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E2E" w:rsidRDefault="0017372C" w:rsidP="004D0E2E">
      <w:pPr>
        <w:pStyle w:val="berschrift1"/>
        <w:tabs>
          <w:tab w:val="left" w:pos="9355"/>
        </w:tabs>
        <w:jc w:val="center"/>
      </w:pPr>
      <w:bookmarkStart w:id="0" w:name="_GoBack"/>
      <w:bookmarkEnd w:id="0"/>
      <w:r>
        <w:t>1</w:t>
      </w:r>
      <w:r w:rsidRPr="0017372C">
        <w:rPr>
          <w:vertAlign w:val="superscript"/>
        </w:rPr>
        <w:t>st</w:t>
      </w:r>
      <w:r>
        <w:t xml:space="preserve"> Annual</w:t>
      </w:r>
      <w:r w:rsidR="004D0E2E">
        <w:t xml:space="preserve"> Report on the ISTC Project #2936</w:t>
      </w:r>
    </w:p>
    <w:p w:rsidR="00696C62" w:rsidRPr="00696C62" w:rsidRDefault="00696C62" w:rsidP="004D0E2E">
      <w:pPr>
        <w:pStyle w:val="berschrift2"/>
        <w:tabs>
          <w:tab w:val="left" w:pos="9355"/>
        </w:tabs>
      </w:pPr>
      <w:r w:rsidRPr="00696C62">
        <w:t>Task 1: Modelling of melt formation and onset of melt relocation</w:t>
      </w:r>
    </w:p>
    <w:p w:rsidR="001F51B4" w:rsidRDefault="002A1A3B" w:rsidP="004D0E2E">
      <w:pPr>
        <w:pStyle w:val="berschrift3"/>
        <w:numPr>
          <w:ilvl w:val="0"/>
          <w:numId w:val="5"/>
        </w:numPr>
        <w:tabs>
          <w:tab w:val="left" w:pos="9355"/>
        </w:tabs>
      </w:pPr>
      <w:r w:rsidRPr="000745D3">
        <w:t>SVECHA/MELT code development</w:t>
      </w:r>
    </w:p>
    <w:p w:rsidR="00AA26E7" w:rsidRPr="000745D3" w:rsidRDefault="002A1A3B" w:rsidP="004D0E2E">
      <w:pPr>
        <w:tabs>
          <w:tab w:val="left" w:pos="9355"/>
        </w:tabs>
        <w:spacing w:before="120"/>
        <w:jc w:val="both"/>
      </w:pPr>
      <w:r w:rsidRPr="000745D3">
        <w:t xml:space="preserve">Single rod </w:t>
      </w:r>
      <w:r w:rsidR="00D16B11">
        <w:t xml:space="preserve">advanced mechanistic </w:t>
      </w:r>
      <w:r w:rsidRPr="000745D3">
        <w:t>SVECHA/QUENCH code</w:t>
      </w:r>
      <w:r w:rsidR="0052653D">
        <w:t xml:space="preserve"> [1]</w:t>
      </w:r>
      <w:r w:rsidR="003A6A25" w:rsidRPr="000745D3">
        <w:t xml:space="preserve"> </w:t>
      </w:r>
      <w:r w:rsidR="002E59B6">
        <w:t xml:space="preserve">was </w:t>
      </w:r>
      <w:r w:rsidR="003A6A25" w:rsidRPr="000745D3">
        <w:t>developed in IBRAE</w:t>
      </w:r>
      <w:r w:rsidRPr="000745D3">
        <w:t xml:space="preserve"> </w:t>
      </w:r>
      <w:r w:rsidR="002E59B6">
        <w:t xml:space="preserve">for detailed description of the </w:t>
      </w:r>
      <w:r w:rsidRPr="000745D3">
        <w:t xml:space="preserve">fuel rod behaviour under severe accident conditions. Fuel rod is divided into a number of meshes along axial and radial directions. </w:t>
      </w:r>
      <w:r w:rsidR="00F564B3">
        <w:t>One axial m</w:t>
      </w:r>
      <w:r w:rsidRPr="000745D3">
        <w:t xml:space="preserve">esh contains </w:t>
      </w:r>
      <w:r w:rsidRPr="000745D3">
        <w:rPr>
          <w:bCs/>
          <w:i/>
        </w:rPr>
        <w:t>UO</w:t>
      </w:r>
      <w:r w:rsidRPr="000745D3">
        <w:rPr>
          <w:bCs/>
          <w:i/>
          <w:vertAlign w:val="subscript"/>
        </w:rPr>
        <w:t>2</w:t>
      </w:r>
      <w:r w:rsidRPr="000745D3">
        <w:rPr>
          <w:b/>
          <w:bCs/>
        </w:rPr>
        <w:t xml:space="preserve"> </w:t>
      </w:r>
      <w:r w:rsidRPr="000745D3">
        <w:t>fuel pellet</w:t>
      </w:r>
      <w:r w:rsidR="00F157A7">
        <w:t>,</w:t>
      </w:r>
      <w:r w:rsidRPr="000745D3">
        <w:t xml:space="preserve"> </w:t>
      </w:r>
      <w:r w:rsidR="00F157A7">
        <w:t xml:space="preserve">gap </w:t>
      </w:r>
      <w:r w:rsidRPr="000745D3">
        <w:t xml:space="preserve">and the multilayered oxidized </w:t>
      </w:r>
      <w:r w:rsidRPr="000745D3">
        <w:rPr>
          <w:bCs/>
          <w:i/>
        </w:rPr>
        <w:t>Zr</w:t>
      </w:r>
      <w:r w:rsidRPr="000745D3">
        <w:t xml:space="preserve"> cladding</w:t>
      </w:r>
      <w:r w:rsidR="00275FF6">
        <w:t>,</w:t>
      </w:r>
      <w:r w:rsidR="00275FF6" w:rsidRPr="00275FF6">
        <w:rPr>
          <w:bCs/>
        </w:rPr>
        <w:t xml:space="preserve"> </w:t>
      </w:r>
      <w:r w:rsidR="00275FF6">
        <w:rPr>
          <w:bCs/>
        </w:rPr>
        <w:t>Fig. 1</w:t>
      </w:r>
      <w:r w:rsidRPr="000745D3">
        <w:t xml:space="preserve">. </w:t>
      </w:r>
      <w:r w:rsidR="00B5568C" w:rsidRPr="000745D3">
        <w:t xml:space="preserve">Code consists </w:t>
      </w:r>
      <w:r w:rsidR="00D16B11">
        <w:t>of</w:t>
      </w:r>
      <w:r w:rsidR="00B5568C" w:rsidRPr="000745D3">
        <w:t xml:space="preserve"> the several</w:t>
      </w:r>
      <w:r w:rsidR="006732E6">
        <w:t xml:space="preserve"> coupled</w:t>
      </w:r>
      <w:r w:rsidR="00627E27">
        <w:t xml:space="preserve"> modules</w:t>
      </w:r>
      <w:r w:rsidR="00B5568C" w:rsidRPr="000745D3">
        <w:t xml:space="preserve"> simulating</w:t>
      </w:r>
      <w:r w:rsidR="00BF2302" w:rsidRPr="000745D3">
        <w:t xml:space="preserve"> physical effects during severe accident: </w:t>
      </w:r>
      <w:r w:rsidR="006732E6">
        <w:t xml:space="preserve">cladding </w:t>
      </w:r>
      <w:r w:rsidR="006732E6">
        <w:rPr>
          <w:bCs/>
        </w:rPr>
        <w:t>deformation; fuel rod heat conduction</w:t>
      </w:r>
      <w:r w:rsidR="00BF2302" w:rsidRPr="000745D3">
        <w:rPr>
          <w:b/>
          <w:bCs/>
        </w:rPr>
        <w:t xml:space="preserve">; </w:t>
      </w:r>
      <w:r w:rsidR="00627E27">
        <w:rPr>
          <w:bCs/>
        </w:rPr>
        <w:t xml:space="preserve">cladding oxidation and </w:t>
      </w:r>
      <w:r w:rsidR="000A733B" w:rsidRPr="000745D3">
        <w:rPr>
          <w:bCs/>
        </w:rPr>
        <w:t>hydrogen ab</w:t>
      </w:r>
      <w:r w:rsidR="00627E27">
        <w:rPr>
          <w:bCs/>
        </w:rPr>
        <w:t>sorption and release</w:t>
      </w:r>
      <w:r w:rsidR="006732E6">
        <w:rPr>
          <w:bCs/>
        </w:rPr>
        <w:t>; pellet-oxide dissolution; boron carbide oxidation; gas mixture dynamics</w:t>
      </w:r>
      <w:r w:rsidR="00BF2302" w:rsidRPr="000745D3">
        <w:rPr>
          <w:bCs/>
        </w:rPr>
        <w:t>.</w:t>
      </w:r>
      <w:r w:rsidR="00BF2302" w:rsidRPr="000745D3">
        <w:t xml:space="preserve"> </w:t>
      </w:r>
    </w:p>
    <w:p w:rsidR="00BF2302" w:rsidRDefault="00BF2302" w:rsidP="004D0E2E">
      <w:pPr>
        <w:tabs>
          <w:tab w:val="left" w:pos="9355"/>
        </w:tabs>
        <w:spacing w:before="120"/>
        <w:jc w:val="both"/>
        <w:rPr>
          <w:bCs/>
        </w:rPr>
      </w:pPr>
      <w:r w:rsidRPr="000745D3">
        <w:rPr>
          <w:bCs/>
        </w:rPr>
        <w:t>Deformation module</w:t>
      </w:r>
      <w:r w:rsidRPr="000745D3">
        <w:t xml:space="preserve"> simulates deformation and failure of the fuel rod multilayered cladding with </w:t>
      </w:r>
      <w:r w:rsidR="00D16B11">
        <w:t>consideration</w:t>
      </w:r>
      <w:r w:rsidRPr="000745D3">
        <w:t xml:space="preserve"> of oxidation influence on cladding mechanical properties.</w:t>
      </w:r>
      <w:r w:rsidR="000A733B" w:rsidRPr="000745D3">
        <w:t xml:space="preserve"> </w:t>
      </w:r>
      <w:r w:rsidRPr="000745D3">
        <w:rPr>
          <w:bCs/>
        </w:rPr>
        <w:t>Heat conduction module</w:t>
      </w:r>
      <w:r w:rsidRPr="000745D3">
        <w:t xml:space="preserve"> simulates </w:t>
      </w:r>
      <w:r w:rsidR="00F157A7">
        <w:t xml:space="preserve">two-dimensional </w:t>
      </w:r>
      <w:r w:rsidRPr="000745D3">
        <w:t>t</w:t>
      </w:r>
      <w:r w:rsidR="00F157A7">
        <w:t xml:space="preserve">emperature evolution inside the cylindrical </w:t>
      </w:r>
      <w:r w:rsidRPr="000745D3">
        <w:t>rod with accounting of multilayered cladding structure and heat sources due to oxidation</w:t>
      </w:r>
      <w:r w:rsidR="006732E6">
        <w:t xml:space="preserve"> and hydrogen absorption</w:t>
      </w:r>
      <w:r w:rsidRPr="000745D3">
        <w:t>.</w:t>
      </w:r>
      <w:r w:rsidR="000A733B" w:rsidRPr="000745D3">
        <w:t xml:space="preserve"> </w:t>
      </w:r>
      <w:r w:rsidRPr="000745D3">
        <w:rPr>
          <w:bCs/>
        </w:rPr>
        <w:t xml:space="preserve">Cladding </w:t>
      </w:r>
      <w:r w:rsidR="006732E6">
        <w:rPr>
          <w:bCs/>
        </w:rPr>
        <w:t>oxidation (hydrogen absorption)</w:t>
      </w:r>
      <w:r w:rsidR="00E312F0">
        <w:rPr>
          <w:bCs/>
        </w:rPr>
        <w:t xml:space="preserve"> </w:t>
      </w:r>
      <w:r w:rsidRPr="000745D3">
        <w:rPr>
          <w:bCs/>
        </w:rPr>
        <w:t>module</w:t>
      </w:r>
      <w:r w:rsidR="000A733B" w:rsidRPr="000745D3">
        <w:t xml:space="preserve"> simulates</w:t>
      </w:r>
      <w:r w:rsidRPr="000745D3">
        <w:t xml:space="preserve"> oxidation kinetics up to the metal </w:t>
      </w:r>
      <w:r w:rsidRPr="000745D3">
        <w:rPr>
          <w:bCs/>
          <w:i/>
        </w:rPr>
        <w:t>Zr</w:t>
      </w:r>
      <w:r w:rsidRPr="000745D3">
        <w:t xml:space="preserve"> melting with </w:t>
      </w:r>
      <w:r w:rsidR="00D16B11">
        <w:t>consideration</w:t>
      </w:r>
      <w:r w:rsidRPr="000745D3">
        <w:t xml:space="preserve"> of mechanical effects and temperature gradients</w:t>
      </w:r>
      <w:r w:rsidR="000A733B" w:rsidRPr="000745D3">
        <w:t xml:space="preserve"> and c</w:t>
      </w:r>
      <w:r w:rsidRPr="000745D3">
        <w:t>ladding hydrogen absorption and release.</w:t>
      </w:r>
      <w:r w:rsidR="000A733B" w:rsidRPr="000745D3">
        <w:t xml:space="preserve"> </w:t>
      </w:r>
      <w:r w:rsidRPr="000745D3">
        <w:rPr>
          <w:bCs/>
        </w:rPr>
        <w:t>Dissolution module</w:t>
      </w:r>
      <w:r w:rsidRPr="000745D3">
        <w:t xml:space="preserve"> simulates</w:t>
      </w:r>
      <w:r w:rsidR="000A733B" w:rsidRPr="000745D3">
        <w:t xml:space="preserve"> zirconium dioxide</w:t>
      </w:r>
      <w:r w:rsidRPr="000745D3">
        <w:t xml:space="preserve"> </w:t>
      </w:r>
      <w:r w:rsidRPr="000745D3">
        <w:rPr>
          <w:bCs/>
          <w:i/>
        </w:rPr>
        <w:t>ZrO</w:t>
      </w:r>
      <w:r w:rsidR="000A733B" w:rsidRPr="000745D3">
        <w:rPr>
          <w:bCs/>
          <w:i/>
          <w:vertAlign w:val="subscript"/>
        </w:rPr>
        <w:t>2</w:t>
      </w:r>
      <w:r w:rsidRPr="000745D3">
        <w:t xml:space="preserve"> </w:t>
      </w:r>
      <w:r w:rsidR="006732E6">
        <w:t xml:space="preserve">and </w:t>
      </w:r>
      <w:r w:rsidR="000A733B" w:rsidRPr="000745D3">
        <w:t xml:space="preserve">uranium dioxide </w:t>
      </w:r>
      <w:r w:rsidRPr="000745D3">
        <w:rPr>
          <w:bCs/>
          <w:i/>
        </w:rPr>
        <w:t>UO</w:t>
      </w:r>
      <w:r w:rsidR="000A733B" w:rsidRPr="000745D3">
        <w:rPr>
          <w:bCs/>
          <w:i/>
          <w:vertAlign w:val="subscript"/>
        </w:rPr>
        <w:t>2</w:t>
      </w:r>
      <w:r w:rsidRPr="000745D3">
        <w:t xml:space="preserve"> dissolution kinetics in the conditions of the metal </w:t>
      </w:r>
      <w:r w:rsidRPr="000745D3">
        <w:rPr>
          <w:bCs/>
          <w:i/>
        </w:rPr>
        <w:t>Zr</w:t>
      </w:r>
      <w:r w:rsidRPr="000745D3">
        <w:t xml:space="preserve"> melting.</w:t>
      </w:r>
      <w:r w:rsidR="000A733B" w:rsidRPr="000745D3">
        <w:t xml:space="preserve"> </w:t>
      </w:r>
      <w:r w:rsidRPr="000745D3">
        <w:rPr>
          <w:bCs/>
          <w:i/>
        </w:rPr>
        <w:t>B</w:t>
      </w:r>
      <w:r w:rsidR="000A733B" w:rsidRPr="000745D3">
        <w:rPr>
          <w:bCs/>
          <w:i/>
          <w:vertAlign w:val="subscript"/>
        </w:rPr>
        <w:t>4</w:t>
      </w:r>
      <w:r w:rsidRPr="000745D3">
        <w:rPr>
          <w:bCs/>
          <w:i/>
        </w:rPr>
        <w:t>C</w:t>
      </w:r>
      <w:r w:rsidRPr="000745D3">
        <w:rPr>
          <w:bCs/>
        </w:rPr>
        <w:t xml:space="preserve"> oxidation module</w:t>
      </w:r>
      <w:r w:rsidRPr="000745D3">
        <w:t xml:space="preserve"> simulates boron carbide pellet oxidation in steam flow.</w:t>
      </w:r>
      <w:r w:rsidR="000A733B" w:rsidRPr="000745D3">
        <w:t xml:space="preserve"> </w:t>
      </w:r>
      <w:r w:rsidR="00F157A7">
        <w:rPr>
          <w:bCs/>
        </w:rPr>
        <w:t>G</w:t>
      </w:r>
      <w:r w:rsidR="00F157A7" w:rsidRPr="000745D3">
        <w:rPr>
          <w:bCs/>
        </w:rPr>
        <w:t>as mixture dynamics module</w:t>
      </w:r>
      <w:r w:rsidR="00F157A7">
        <w:rPr>
          <w:bCs/>
        </w:rPr>
        <w:t xml:space="preserve"> calculates chemical composition (</w:t>
      </w:r>
      <w:r w:rsidR="00F157A7" w:rsidRPr="00F157A7">
        <w:rPr>
          <w:bCs/>
          <w:i/>
        </w:rPr>
        <w:t>Ar</w:t>
      </w:r>
      <w:r w:rsidR="00F157A7">
        <w:rPr>
          <w:bCs/>
        </w:rPr>
        <w:t xml:space="preserve">, </w:t>
      </w:r>
      <w:r w:rsidR="00F157A7" w:rsidRPr="00F157A7">
        <w:rPr>
          <w:bCs/>
          <w:i/>
        </w:rPr>
        <w:t>O</w:t>
      </w:r>
      <w:r w:rsidR="00F157A7" w:rsidRPr="00F157A7">
        <w:rPr>
          <w:bCs/>
          <w:i/>
          <w:vertAlign w:val="subscript"/>
        </w:rPr>
        <w:t>2</w:t>
      </w:r>
      <w:r w:rsidR="00F157A7">
        <w:rPr>
          <w:bCs/>
        </w:rPr>
        <w:t xml:space="preserve">, </w:t>
      </w:r>
      <w:r w:rsidR="00F157A7" w:rsidRPr="00F157A7">
        <w:rPr>
          <w:bCs/>
          <w:i/>
        </w:rPr>
        <w:t>HO</w:t>
      </w:r>
      <w:r w:rsidR="00F157A7" w:rsidRPr="00F157A7">
        <w:rPr>
          <w:bCs/>
          <w:i/>
          <w:vertAlign w:val="subscript"/>
        </w:rPr>
        <w:t>2</w:t>
      </w:r>
      <w:r w:rsidR="00F157A7">
        <w:rPr>
          <w:bCs/>
        </w:rPr>
        <w:t xml:space="preserve">, </w:t>
      </w:r>
      <w:r w:rsidR="00F157A7" w:rsidRPr="00F157A7">
        <w:rPr>
          <w:bCs/>
          <w:i/>
        </w:rPr>
        <w:t>H</w:t>
      </w:r>
      <w:r w:rsidR="00F157A7" w:rsidRPr="00F157A7">
        <w:rPr>
          <w:bCs/>
          <w:i/>
          <w:vertAlign w:val="subscript"/>
        </w:rPr>
        <w:t>2</w:t>
      </w:r>
      <w:r w:rsidR="00F157A7">
        <w:rPr>
          <w:bCs/>
        </w:rPr>
        <w:t xml:space="preserve"> and some additional species in the case of </w:t>
      </w:r>
      <w:r w:rsidR="00F157A7" w:rsidRPr="000745D3">
        <w:rPr>
          <w:bCs/>
          <w:i/>
        </w:rPr>
        <w:t>B</w:t>
      </w:r>
      <w:r w:rsidR="00F157A7" w:rsidRPr="000745D3">
        <w:rPr>
          <w:bCs/>
          <w:i/>
          <w:vertAlign w:val="subscript"/>
        </w:rPr>
        <w:t>4</w:t>
      </w:r>
      <w:r w:rsidR="00F157A7" w:rsidRPr="000745D3">
        <w:rPr>
          <w:bCs/>
          <w:i/>
        </w:rPr>
        <w:t>C</w:t>
      </w:r>
      <w:r w:rsidR="00F157A7" w:rsidRPr="000745D3">
        <w:rPr>
          <w:bCs/>
        </w:rPr>
        <w:t xml:space="preserve"> oxidation</w:t>
      </w:r>
      <w:r w:rsidR="00F157A7">
        <w:rPr>
          <w:bCs/>
        </w:rPr>
        <w:t>), channel gas</w:t>
      </w:r>
      <w:r w:rsidR="00627E27">
        <w:rPr>
          <w:bCs/>
        </w:rPr>
        <w:t xml:space="preserve"> mixture</w:t>
      </w:r>
      <w:r w:rsidR="00F157A7">
        <w:rPr>
          <w:bCs/>
        </w:rPr>
        <w:t xml:space="preserve"> temperature</w:t>
      </w:r>
      <w:r w:rsidR="00627E27" w:rsidRPr="00627E27">
        <w:rPr>
          <w:bCs/>
        </w:rPr>
        <w:t xml:space="preserve"> </w:t>
      </w:r>
      <w:r w:rsidR="00627E27">
        <w:rPr>
          <w:bCs/>
        </w:rPr>
        <w:t>and velocity</w:t>
      </w:r>
      <w:r w:rsidR="00F157A7">
        <w:rPr>
          <w:bCs/>
        </w:rPr>
        <w:t xml:space="preserve"> distribution. </w:t>
      </w:r>
    </w:p>
    <w:p w:rsidR="00696C62" w:rsidRPr="000745D3" w:rsidRDefault="00696C62" w:rsidP="004D0E2E">
      <w:pPr>
        <w:tabs>
          <w:tab w:val="left" w:pos="9355"/>
        </w:tabs>
        <w:spacing w:before="120"/>
        <w:jc w:val="both"/>
        <w:rPr>
          <w:bCs/>
        </w:rPr>
      </w:pPr>
    </w:p>
    <w:p w:rsidR="00305448" w:rsidRPr="0052653D" w:rsidRDefault="0052653D" w:rsidP="004D0E2E">
      <w:pPr>
        <w:tabs>
          <w:tab w:val="left" w:pos="9355"/>
        </w:tabs>
        <w:rPr>
          <w:b/>
        </w:rPr>
      </w:pPr>
      <w:r>
        <w:rPr>
          <w:b/>
        </w:rPr>
        <w:t xml:space="preserve">Work Performance </w:t>
      </w:r>
    </w:p>
    <w:p w:rsidR="00F9120F" w:rsidRPr="000745D3" w:rsidRDefault="007F4A4B" w:rsidP="004D0E2E">
      <w:pPr>
        <w:numPr>
          <w:ilvl w:val="0"/>
          <w:numId w:val="9"/>
        </w:numPr>
        <w:tabs>
          <w:tab w:val="left" w:pos="9355"/>
        </w:tabs>
        <w:spacing w:before="120"/>
        <w:jc w:val="both"/>
      </w:pPr>
      <w:r w:rsidRPr="000745D3">
        <w:rPr>
          <w:bCs/>
        </w:rPr>
        <w:t>SVECHA/QUENCH</w:t>
      </w:r>
      <w:r w:rsidR="00F9120F" w:rsidRPr="000745D3">
        <w:t xml:space="preserve"> code models set were slightly reduced to eliminate some second order ap</w:t>
      </w:r>
      <w:r w:rsidR="00E96E7D">
        <w:t>proximation models</w:t>
      </w:r>
      <w:r w:rsidR="00F9120F" w:rsidRPr="000745D3">
        <w:t xml:space="preserve"> </w:t>
      </w:r>
      <w:r w:rsidR="00E96E7D">
        <w:t>un</w:t>
      </w:r>
      <w:r w:rsidR="00F9120F" w:rsidRPr="000745D3">
        <w:t>used in the melt</w:t>
      </w:r>
      <w:r w:rsidR="00627E27">
        <w:t xml:space="preserve"> formation and relocation</w:t>
      </w:r>
      <w:r w:rsidR="00F9120F" w:rsidRPr="000745D3">
        <w:t xml:space="preserve"> modelling. Model of the fuel rod cladding through wall cracks </w:t>
      </w:r>
      <w:r w:rsidR="00767794" w:rsidRPr="000745D3">
        <w:t xml:space="preserve">surfaces </w:t>
      </w:r>
      <w:r w:rsidR="00F9120F" w:rsidRPr="000745D3">
        <w:t xml:space="preserve">oxidation and model for detailed description of the heat release due to </w:t>
      </w:r>
      <w:r w:rsidR="001D0B85" w:rsidRPr="000745D3">
        <w:rPr>
          <w:bCs/>
          <w:i/>
        </w:rPr>
        <w:t>Zr</w:t>
      </w:r>
      <w:r w:rsidR="001D0B85" w:rsidRPr="000745D3">
        <w:t xml:space="preserve"> cladding</w:t>
      </w:r>
      <w:r w:rsidR="001D0B85">
        <w:t xml:space="preserve"> </w:t>
      </w:r>
      <w:r w:rsidR="00F9120F" w:rsidRPr="000745D3">
        <w:t>oxidation were eliminated.</w:t>
      </w:r>
      <w:r w:rsidRPr="000745D3">
        <w:t xml:space="preserve"> </w:t>
      </w:r>
    </w:p>
    <w:p w:rsidR="00741548" w:rsidRPr="000745D3" w:rsidRDefault="007F4A4B" w:rsidP="004D0E2E">
      <w:pPr>
        <w:numPr>
          <w:ilvl w:val="0"/>
          <w:numId w:val="9"/>
        </w:numPr>
        <w:tabs>
          <w:tab w:val="left" w:pos="9355"/>
        </w:tabs>
        <w:spacing w:before="120"/>
        <w:jc w:val="both"/>
      </w:pPr>
      <w:r w:rsidRPr="000745D3">
        <w:rPr>
          <w:bCs/>
        </w:rPr>
        <w:t xml:space="preserve">SVECHA/QUENCH code main </w:t>
      </w:r>
      <w:r w:rsidRPr="000745D3">
        <w:t>driver program</w:t>
      </w:r>
      <w:r w:rsidRPr="000745D3">
        <w:rPr>
          <w:bCs/>
        </w:rPr>
        <w:t xml:space="preserve"> structure was optimized</w:t>
      </w:r>
      <w:r w:rsidRPr="000745D3">
        <w:t xml:space="preserve">. </w:t>
      </w:r>
      <w:r w:rsidR="00B5568C" w:rsidRPr="000745D3">
        <w:t xml:space="preserve">The algorithm of inter - modules data exchange was modified to have </w:t>
      </w:r>
      <w:r w:rsidR="00CF5772">
        <w:t>an opportunity to switch off each</w:t>
      </w:r>
      <w:r w:rsidR="00B5568C" w:rsidRPr="000745D3">
        <w:t xml:space="preserve"> single effect module of the code.</w:t>
      </w:r>
      <w:r w:rsidR="00F564B3">
        <w:t xml:space="preserve"> Initialization of the arguments becomes more flexible for new arguments introduction. </w:t>
      </w:r>
    </w:p>
    <w:p w:rsidR="002A1A3B" w:rsidRPr="000745D3" w:rsidRDefault="00A300DA" w:rsidP="004D0E2E">
      <w:pPr>
        <w:numPr>
          <w:ilvl w:val="0"/>
          <w:numId w:val="9"/>
        </w:numPr>
        <w:tabs>
          <w:tab w:val="left" w:pos="9355"/>
        </w:tabs>
        <w:spacing w:before="120"/>
        <w:jc w:val="both"/>
      </w:pPr>
      <w:r w:rsidRPr="000745D3">
        <w:t xml:space="preserve">New version </w:t>
      </w:r>
      <w:r w:rsidR="00627E27">
        <w:t>for</w:t>
      </w:r>
      <w:r w:rsidR="008F4A94" w:rsidRPr="000745D3">
        <w:t xml:space="preserve"> </w:t>
      </w:r>
      <w:r w:rsidR="006732E6">
        <w:t xml:space="preserve">the </w:t>
      </w:r>
      <w:r w:rsidR="006732E6" w:rsidRPr="000745D3">
        <w:t>calculations</w:t>
      </w:r>
      <w:r w:rsidR="006732E6">
        <w:t xml:space="preserve"> </w:t>
      </w:r>
      <w:r w:rsidR="00305448" w:rsidRPr="000745D3">
        <w:t>restart</w:t>
      </w:r>
      <w:r w:rsidR="008F4A94" w:rsidRPr="000745D3">
        <w:t xml:space="preserve"> </w:t>
      </w:r>
      <w:r w:rsidR="006732E6">
        <w:t>procedure</w:t>
      </w:r>
      <w:r w:rsidR="008F4A94" w:rsidRPr="000745D3">
        <w:t xml:space="preserve"> </w:t>
      </w:r>
      <w:r w:rsidR="001D0B85">
        <w:t>(</w:t>
      </w:r>
      <w:r w:rsidR="006732E6">
        <w:t>allows</w:t>
      </w:r>
      <w:r w:rsidRPr="000745D3">
        <w:t xml:space="preserve"> </w:t>
      </w:r>
      <w:r w:rsidR="006732E6" w:rsidRPr="000745D3">
        <w:t>performing</w:t>
      </w:r>
      <w:r w:rsidRPr="000745D3">
        <w:t xml:space="preserve"> new calculations on the bas</w:t>
      </w:r>
      <w:r w:rsidR="00767794" w:rsidRPr="000745D3">
        <w:t>is of pre-calculated results</w:t>
      </w:r>
      <w:r w:rsidR="00627E27">
        <w:t>,</w:t>
      </w:r>
      <w:r w:rsidRPr="000745D3">
        <w:t xml:space="preserve"> starting fr</w:t>
      </w:r>
      <w:r w:rsidR="001D0B85">
        <w:t>om the user defined time moment)</w:t>
      </w:r>
      <w:r w:rsidRPr="000745D3">
        <w:t xml:space="preserve"> was developed.</w:t>
      </w:r>
      <w:r w:rsidR="001D28BB" w:rsidRPr="000745D3">
        <w:t xml:space="preserve"> </w:t>
      </w:r>
      <w:r w:rsidR="001D0B85">
        <w:t>R</w:t>
      </w:r>
      <w:r w:rsidR="00E96E7D">
        <w:t xml:space="preserve">estart data </w:t>
      </w:r>
      <w:r w:rsidR="008F4A94" w:rsidRPr="000745D3">
        <w:t>w</w:t>
      </w:r>
      <w:r w:rsidR="003E1A95">
        <w:t xml:space="preserve">riting </w:t>
      </w:r>
      <w:r w:rsidR="00F564B3">
        <w:t>–</w:t>
      </w:r>
      <w:r w:rsidR="003E1A95">
        <w:t xml:space="preserve"> reading</w:t>
      </w:r>
      <w:r w:rsidR="00F564B3">
        <w:t xml:space="preserve"> was</w:t>
      </w:r>
      <w:r w:rsidR="006732E6">
        <w:t xml:space="preserve"> modified so that </w:t>
      </w:r>
      <w:r w:rsidR="003E1A95">
        <w:t xml:space="preserve">the </w:t>
      </w:r>
      <w:r w:rsidR="00BA41A3">
        <w:t>restart data file</w:t>
      </w:r>
      <w:r w:rsidR="008F4A94" w:rsidRPr="000745D3">
        <w:t xml:space="preserve"> becomes more useful</w:t>
      </w:r>
      <w:r w:rsidR="003E1A95">
        <w:t xml:space="preserve"> for debugging</w:t>
      </w:r>
      <w:r w:rsidR="00F564B3">
        <w:t xml:space="preserve"> and flexible in the case of new arguments appearance</w:t>
      </w:r>
      <w:r w:rsidR="008F4A94" w:rsidRPr="000745D3">
        <w:t xml:space="preserve">. </w:t>
      </w:r>
    </w:p>
    <w:p w:rsidR="00305448" w:rsidRPr="009E5B75" w:rsidRDefault="00305448" w:rsidP="004D0E2E">
      <w:pPr>
        <w:numPr>
          <w:ilvl w:val="0"/>
          <w:numId w:val="9"/>
        </w:numPr>
        <w:tabs>
          <w:tab w:val="left" w:pos="9355"/>
        </w:tabs>
        <w:spacing w:before="120"/>
        <w:jc w:val="both"/>
      </w:pPr>
      <w:r w:rsidRPr="000745D3">
        <w:t xml:space="preserve">Modified version of the </w:t>
      </w:r>
      <w:r w:rsidR="00C00CCF" w:rsidRPr="000745D3">
        <w:rPr>
          <w:bCs/>
        </w:rPr>
        <w:t>SVECHA/QUENCH</w:t>
      </w:r>
      <w:r w:rsidR="00C00CCF">
        <w:t xml:space="preserve"> </w:t>
      </w:r>
      <w:r w:rsidRPr="000745D3">
        <w:t>code was validated against the e</w:t>
      </w:r>
      <w:r w:rsidR="002F42D4">
        <w:t>xperimental data base</w:t>
      </w:r>
      <w:r w:rsidRPr="000745D3">
        <w:t>.</w:t>
      </w:r>
      <w:r w:rsidR="000745D3" w:rsidRPr="000745D3">
        <w:t xml:space="preserve"> </w:t>
      </w:r>
      <w:r w:rsidR="00D16B11">
        <w:t xml:space="preserve">This modified version is chosen as the </w:t>
      </w:r>
      <w:r w:rsidR="00D16B11" w:rsidRPr="000745D3">
        <w:t xml:space="preserve">basis for </w:t>
      </w:r>
      <w:r w:rsidR="00D16B11">
        <w:rPr>
          <w:bCs/>
        </w:rPr>
        <w:t>development</w:t>
      </w:r>
      <w:r w:rsidR="00D16B11" w:rsidRPr="000745D3">
        <w:rPr>
          <w:bCs/>
        </w:rPr>
        <w:t xml:space="preserve"> </w:t>
      </w:r>
      <w:r w:rsidR="00D16B11">
        <w:rPr>
          <w:bCs/>
        </w:rPr>
        <w:t xml:space="preserve">of the new </w:t>
      </w:r>
      <w:r w:rsidR="00D16B11" w:rsidRPr="000745D3">
        <w:rPr>
          <w:bCs/>
        </w:rPr>
        <w:t>SVECHA/MELT code</w:t>
      </w:r>
      <w:r w:rsidR="00D16B11">
        <w:t>.</w:t>
      </w:r>
      <w:r w:rsidR="00696C62" w:rsidRPr="00696C62">
        <w:t xml:space="preserve"> </w:t>
      </w:r>
      <w:r w:rsidR="00696C62" w:rsidRPr="000745D3">
        <w:t xml:space="preserve">Improved model for simultaneous dissolution of the fuel rod cladding oxide scale </w:t>
      </w:r>
      <w:r w:rsidR="00696C62" w:rsidRPr="000745D3">
        <w:rPr>
          <w:i/>
        </w:rPr>
        <w:t>ZrO</w:t>
      </w:r>
      <w:r w:rsidR="00696C62" w:rsidRPr="000745D3">
        <w:rPr>
          <w:i/>
          <w:vertAlign w:val="subscript"/>
        </w:rPr>
        <w:t>2</w:t>
      </w:r>
      <w:r w:rsidR="00696C62" w:rsidRPr="000745D3">
        <w:t xml:space="preserve"> and </w:t>
      </w:r>
      <w:r w:rsidR="00696C62" w:rsidRPr="000745D3">
        <w:rPr>
          <w:i/>
        </w:rPr>
        <w:t>UO</w:t>
      </w:r>
      <w:r w:rsidR="00696C62" w:rsidRPr="000745D3">
        <w:rPr>
          <w:i/>
          <w:vertAlign w:val="subscript"/>
        </w:rPr>
        <w:t>2</w:t>
      </w:r>
      <w:r w:rsidR="00696C62" w:rsidRPr="000745D3">
        <w:t xml:space="preserve"> pellet by molten </w:t>
      </w:r>
      <w:r w:rsidR="00696C62" w:rsidRPr="000745D3">
        <w:rPr>
          <w:i/>
        </w:rPr>
        <w:t>Zr</w:t>
      </w:r>
      <w:r w:rsidR="00696C62" w:rsidRPr="000745D3">
        <w:t xml:space="preserve"> </w:t>
      </w:r>
      <w:r w:rsidR="00696C62">
        <w:t xml:space="preserve">and </w:t>
      </w:r>
      <w:r w:rsidR="00696C62" w:rsidRPr="000745D3">
        <w:rPr>
          <w:i/>
        </w:rPr>
        <w:t>U-Zr-O</w:t>
      </w:r>
      <w:r w:rsidR="00696C62" w:rsidRPr="000745D3">
        <w:t xml:space="preserve"> </w:t>
      </w:r>
      <w:r w:rsidR="00696C62">
        <w:t xml:space="preserve">mixture </w:t>
      </w:r>
      <w:r w:rsidR="00696C62" w:rsidRPr="000745D3">
        <w:t>oxidation</w:t>
      </w:r>
      <w:r w:rsidR="00696C62">
        <w:t xml:space="preserve"> and its release from a cladding</w:t>
      </w:r>
      <w:r w:rsidR="00696C62" w:rsidRPr="00B6232D">
        <w:rPr>
          <w:lang w:val="en-US"/>
        </w:rPr>
        <w:t xml:space="preserve"> breach</w:t>
      </w:r>
      <w:r w:rsidR="00696C62">
        <w:t xml:space="preserve"> </w:t>
      </w:r>
      <w:r w:rsidR="008C7879">
        <w:t>should</w:t>
      </w:r>
      <w:r w:rsidR="00696C62">
        <w:t xml:space="preserve"> be implemented</w:t>
      </w:r>
      <w:r w:rsidR="00696C62" w:rsidRPr="000745D3">
        <w:t xml:space="preserve"> in the </w:t>
      </w:r>
      <w:r w:rsidR="00696C62" w:rsidRPr="000745D3">
        <w:rPr>
          <w:bCs/>
        </w:rPr>
        <w:t>SVECHA/MELT code</w:t>
      </w:r>
      <w:r w:rsidR="00696C62">
        <w:rPr>
          <w:bCs/>
        </w:rPr>
        <w:t>.</w:t>
      </w:r>
    </w:p>
    <w:p w:rsidR="009E5B75" w:rsidRDefault="009E5B75" w:rsidP="009E5B75">
      <w:pPr>
        <w:tabs>
          <w:tab w:val="left" w:pos="9355"/>
        </w:tabs>
        <w:spacing w:before="120"/>
        <w:jc w:val="both"/>
      </w:pPr>
      <w:r>
        <w:rPr>
          <w:noProof/>
          <w:lang w:val="ru-RU"/>
        </w:rPr>
      </w:r>
      <w:r w:rsidR="00275FF6">
        <w:pict>
          <v:group id="_x0000_s1133" editas="canvas" style="width:333pt;height:306.2pt;mso-position-horizontal-relative:char;mso-position-vertical-relative:line" coordorigin="2233,-1418" coordsize="6793,63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2233;top:-1418;width:6793;height:6333" o:preferrelative="f">
              <v:fill o:detectmouseclick="t"/>
              <v:path o:extrusionok="t" o:connecttype="none"/>
              <o:lock v:ext="edit" text="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07" type="#_x0000_t22" style="position:absolute;left:3159;top:-1418;width:464;height:5628;v-text-anchor:middle" adj="1122" fillcolor="#f30" strokeweight="1pt">
              <v:fill color2="fill darken(118)" rotate="t" angle="-90" method="linear sigma" focus="-50%" type="gradient"/>
              <v:shadow color="#b2b2b2"/>
            </v:shape>
            <v:rect id="_x0000_s1108" style="position:absolute;left:2233;top:-1418;width:231;height:5628;v-text-anchor:middle" fillcolor="black" strokeweight="1pt">
              <v:fill r:id="rId7" o:title="Светлый диагональный 2" color2="#60f" type="pattern"/>
              <v:shadow color="#b2b2b2"/>
            </v:rect>
            <v:rect id="_x0000_s1109" style="position:absolute;left:4319;top:-1418;width:231;height:5628;v-text-anchor:middle" fillcolor="black" strokeweight="1pt">
              <v:fill r:id="rId7" o:title="Светлый диагональный 2" color2="#60f" type="pattern"/>
              <v:shadow color="#b2b2b2"/>
            </v:rect>
            <v:line id="_x0000_s1110" style="position:absolute" from="2233,-1418" to="4547,-1418" strokeweight="1pt">
              <v:shadow color="#b2b2b2"/>
            </v:line>
            <v:line id="_x0000_s1111" style="position:absolute" from="2233,4212" to="4547,4212" strokeweight="1pt">
              <v:shadow color="#b2b2b2"/>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2" type="#_x0000_t68" style="position:absolute;left:2697;top:3413;width:230;height:938;v-text-anchor:middle" fillcolor="blue" strokeweight="1pt">
              <v:shadow color="#b2b2b2"/>
            </v:shape>
            <v:shape id="_x0000_s1113" type="#_x0000_t68" style="position:absolute;left:3853;top:3413;width:231;height:938;v-text-anchor:middle" fillcolor="blue" strokeweight="1pt">
              <v:shadow color="#b2b2b2"/>
            </v:shape>
            <v:line id="_x0000_s1114" style="position:absolute" from="2468,-479" to="4319,-479">
              <v:stroke dashstyle="dash"/>
              <v:shadow color="#b2b2b2"/>
            </v:line>
            <v:line id="_x0000_s1115" style="position:absolute" from="2468,458" to="4319,458">
              <v:stroke dashstyle="dash"/>
              <v:shadow color="#b2b2b2"/>
            </v:line>
            <v:line id="_x0000_s1116" style="position:absolute" from="2468,1398" to="4319,1398">
              <v:stroke dashstyle="dash"/>
              <v:shadow color="#b2b2b2"/>
            </v:line>
            <v:line id="_x0000_s1117" style="position:absolute" from="2468,2335" to="4319,2335">
              <v:stroke dashstyle="dash"/>
              <v:shadow color="#b2b2b2"/>
            </v:line>
            <v:line id="_x0000_s1118" style="position:absolute" from="2468,3272" to="4319,3272">
              <v:stroke dashstyle="dash"/>
              <v:shadow color="#b2b2b2"/>
            </v:line>
            <v:oval id="_x0000_s1119" style="position:absolute;left:2927;top:-715;width:925;height:1407;v-text-anchor:middle" filled="f" fillcolor="#60f">
              <v:stroke dashstyle="dash"/>
              <v:shadow color="#b2b2b2"/>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20" type="#_x0000_t61" style="position:absolute;left:5008;top:-1418;width:2315;height:937" adj="-12990,31470">
              <v:shadow color="#b2b2b2"/>
              <v:textbox inset="5.76pt,2.88pt,5.76pt,2.88pt">
                <w:txbxContent>
                  <w:p w:rsidR="009E5B75" w:rsidRPr="00275FF6" w:rsidRDefault="009E5B75" w:rsidP="009E5B75">
                    <w:pPr>
                      <w:autoSpaceDE w:val="0"/>
                      <w:autoSpaceDN w:val="0"/>
                      <w:adjustRightInd w:val="0"/>
                      <w:jc w:val="center"/>
                      <w:rPr>
                        <w:rFonts w:ascii="Arial" w:hAnsi="Arial" w:cs="Arial"/>
                        <w:color w:val="000000"/>
                        <w:sz w:val="29"/>
                        <w:szCs w:val="36"/>
                      </w:rPr>
                    </w:pPr>
                  </w:p>
                </w:txbxContent>
              </v:textbox>
            </v:shape>
            <v:shapetype id="_x0000_t202" coordsize="21600,21600" o:spt="202" path="m,l,21600r21600,l21600,xe">
              <v:stroke joinstyle="miter"/>
              <v:path gradientshapeok="t" o:connecttype="rect"/>
            </v:shapetype>
            <v:shape id="_x0000_s1121" type="#_x0000_t202" style="position:absolute;left:5060;top:-1263;width:2283;height:596;v-text-anchor:top-baseline" filled="f" fillcolor="#60f" stroked="f">
              <v:shadow color="#b2b2b2"/>
              <v:textbox inset="5.76pt,2.88pt,5.76pt,2.88pt">
                <w:txbxContent>
                  <w:p w:rsidR="009E5B75" w:rsidRPr="00275FF6" w:rsidRDefault="009E5B75" w:rsidP="009E5B75">
                    <w:pPr>
                      <w:autoSpaceDE w:val="0"/>
                      <w:autoSpaceDN w:val="0"/>
                      <w:adjustRightInd w:val="0"/>
                      <w:rPr>
                        <w:rFonts w:ascii="Arial" w:hAnsi="Arial" w:cs="Arial"/>
                        <w:b/>
                        <w:bCs/>
                        <w:color w:val="000000"/>
                        <w:sz w:val="38"/>
                        <w:szCs w:val="48"/>
                      </w:rPr>
                    </w:pPr>
                    <w:r w:rsidRPr="00275FF6">
                      <w:rPr>
                        <w:rFonts w:ascii="Arial" w:hAnsi="Arial" w:cs="Arial"/>
                        <w:b/>
                        <w:bCs/>
                        <w:color w:val="000000"/>
                        <w:sz w:val="38"/>
                        <w:szCs w:val="48"/>
                        <w:lang w:val="en-US"/>
                      </w:rPr>
                      <w:t>Axial Mesh</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2" type="#_x0000_t93" style="position:absolute;left:5792;top:-197;width:796;height:463;rotation:90;v-text-anchor:middle" filled="f" fillcolor="#60f" strokeweight="1pt">
              <v:shadow color="#b2b2b2"/>
            </v:shape>
            <v:line id="_x0000_s1123" style="position:absolute" from="5239,458" to="5239,3272">
              <v:stroke dashstyle="dash"/>
              <v:shadow color="#b2b2b2"/>
            </v:line>
            <v:rect id="_x0000_s1124" style="position:absolute;left:5470;top:926;width:1157;height:1877;v-text-anchor:middle" fillcolor="#930" strokeweight="1pt">
              <v:fill r:id="rId8" o:title="Крупное конфетти" type="pattern"/>
              <v:shadow color="#b2b2b2"/>
            </v:rect>
            <v:rect id="_x0000_s1125" style="position:absolute;left:6860;top:926;width:230;height:1877;v-text-anchor:middle" fillcolor="black" strokeweight="1pt">
              <v:fill r:id="rId9" o:title="Светлый диагональный 1" type="pattern"/>
              <v:shadow color="#b2b2b2"/>
            </v:rect>
            <v:line id="_x0000_s1126" style="position:absolute" from="5239,926" to="7090,926" strokeweight="1pt">
              <v:shadow color="#b2b2b2"/>
            </v:line>
            <v:line id="_x0000_s1127" style="position:absolute" from="5239,2803" to="7090,2803" strokeweight="1pt">
              <v:shadow color="#b2b2b2"/>
            </v:line>
            <v:oval id="_x0000_s1128" style="position:absolute;left:4870;top:458;width:2775;height:2814;v-text-anchor:middle" filled="f" fillcolor="#60f">
              <v:stroke dashstyle="dash"/>
              <v:shadow color="#b2b2b2"/>
            </v:oval>
            <v:shape id="_x0000_s1129" type="#_x0000_t61" style="position:absolute;left:4639;top:3131;width:1388;height:563" adj="20901,-40818" strokeweight="1pt">
              <v:shadow color="#b2b2b2"/>
              <v:textbox inset="5.76pt,2.88pt,5.76pt,2.88pt">
                <w:txbxContent>
                  <w:p w:rsidR="009E5B75" w:rsidRPr="00275FF6" w:rsidRDefault="009E5B75" w:rsidP="009E5B75">
                    <w:pPr>
                      <w:autoSpaceDE w:val="0"/>
                      <w:autoSpaceDN w:val="0"/>
                      <w:adjustRightInd w:val="0"/>
                      <w:jc w:val="center"/>
                      <w:rPr>
                        <w:rFonts w:ascii="Arial" w:hAnsi="Arial" w:cs="Arial"/>
                        <w:b/>
                        <w:bCs/>
                        <w:color w:val="000000"/>
                        <w:sz w:val="38"/>
                        <w:szCs w:val="48"/>
                      </w:rPr>
                    </w:pPr>
                    <w:r w:rsidRPr="00275FF6">
                      <w:rPr>
                        <w:rFonts w:ascii="Arial" w:hAnsi="Arial" w:cs="Arial"/>
                        <w:b/>
                        <w:bCs/>
                        <w:color w:val="000000"/>
                        <w:sz w:val="38"/>
                        <w:szCs w:val="48"/>
                        <w:lang w:val="en-US"/>
                      </w:rPr>
                      <w:t>Pellet</w:t>
                    </w:r>
                  </w:p>
                </w:txbxContent>
              </v:textbox>
            </v:shape>
            <v:shape id="_x0000_s1130" type="#_x0000_t61" style="position:absolute;left:5378;top:3742;width:1018;height:563" adj="28959,-56621" strokeweight="1pt">
              <v:shadow color="#b2b2b2"/>
              <v:textbox inset="5.76pt,2.88pt,5.76pt,2.88pt">
                <w:txbxContent>
                  <w:p w:rsidR="009E5B75" w:rsidRPr="00275FF6" w:rsidRDefault="009E5B75" w:rsidP="009E5B75">
                    <w:pPr>
                      <w:autoSpaceDE w:val="0"/>
                      <w:autoSpaceDN w:val="0"/>
                      <w:adjustRightInd w:val="0"/>
                      <w:jc w:val="center"/>
                      <w:rPr>
                        <w:rFonts w:ascii="Arial" w:hAnsi="Arial" w:cs="Arial"/>
                        <w:b/>
                        <w:bCs/>
                        <w:color w:val="000000"/>
                        <w:sz w:val="38"/>
                        <w:szCs w:val="48"/>
                      </w:rPr>
                    </w:pPr>
                    <w:r w:rsidRPr="00275FF6">
                      <w:rPr>
                        <w:rFonts w:ascii="Arial" w:hAnsi="Arial" w:cs="Arial"/>
                        <w:b/>
                        <w:bCs/>
                        <w:color w:val="000000"/>
                        <w:sz w:val="38"/>
                        <w:szCs w:val="48"/>
                        <w:lang w:val="en-US"/>
                      </w:rPr>
                      <w:t>Gap</w:t>
                    </w:r>
                  </w:p>
                </w:txbxContent>
              </v:textbox>
            </v:shape>
            <v:shape id="_x0000_s1131" type="#_x0000_t61" style="position:absolute;left:5472;top:4352;width:1943;height:563" adj="16722,-77109" strokeweight="1pt">
              <v:shadow color="#b2b2b2"/>
              <v:textbox inset="5.76pt,2.88pt,5.76pt,2.88pt">
                <w:txbxContent>
                  <w:p w:rsidR="009E5B75" w:rsidRPr="00275FF6" w:rsidRDefault="009E5B75" w:rsidP="009E5B75">
                    <w:pPr>
                      <w:autoSpaceDE w:val="0"/>
                      <w:autoSpaceDN w:val="0"/>
                      <w:adjustRightInd w:val="0"/>
                      <w:jc w:val="center"/>
                      <w:rPr>
                        <w:rFonts w:ascii="Arial" w:hAnsi="Arial" w:cs="Arial"/>
                        <w:b/>
                        <w:bCs/>
                        <w:color w:val="000000"/>
                        <w:sz w:val="38"/>
                        <w:szCs w:val="48"/>
                      </w:rPr>
                    </w:pPr>
                    <w:r w:rsidRPr="00275FF6">
                      <w:rPr>
                        <w:rFonts w:ascii="Arial" w:hAnsi="Arial" w:cs="Arial"/>
                        <w:b/>
                        <w:bCs/>
                        <w:color w:val="000000"/>
                        <w:sz w:val="38"/>
                        <w:szCs w:val="48"/>
                        <w:lang w:val="en-US"/>
                      </w:rPr>
                      <w:t>Cladding</w:t>
                    </w:r>
                  </w:p>
                </w:txbxContent>
              </v:textbox>
            </v:shape>
            <w10:anchorlock/>
          </v:group>
        </w:pict>
      </w:r>
    </w:p>
    <w:p w:rsidR="009E5B75" w:rsidRDefault="009E5B75" w:rsidP="009E5B75">
      <w:pPr>
        <w:tabs>
          <w:tab w:val="left" w:pos="9355"/>
        </w:tabs>
        <w:spacing w:before="120"/>
        <w:jc w:val="both"/>
      </w:pPr>
    </w:p>
    <w:p w:rsidR="009E5B75" w:rsidRDefault="00275FF6" w:rsidP="009E5B75">
      <w:pPr>
        <w:tabs>
          <w:tab w:val="left" w:pos="9355"/>
        </w:tabs>
        <w:spacing w:before="120"/>
        <w:jc w:val="both"/>
      </w:pPr>
      <w:r>
        <w:t>Fig. 1.  Schematic presentation of the mesh structure of the SVECHA/QUENCH code</w:t>
      </w:r>
    </w:p>
    <w:p w:rsidR="009E5B75" w:rsidRDefault="009E5B75" w:rsidP="009E5B75">
      <w:pPr>
        <w:tabs>
          <w:tab w:val="left" w:pos="9355"/>
        </w:tabs>
        <w:spacing w:before="120"/>
        <w:jc w:val="both"/>
      </w:pPr>
    </w:p>
    <w:p w:rsidR="00275FF6" w:rsidRPr="000745D3" w:rsidRDefault="00275FF6" w:rsidP="009E5B75">
      <w:pPr>
        <w:tabs>
          <w:tab w:val="left" w:pos="9355"/>
        </w:tabs>
        <w:spacing w:before="120"/>
        <w:jc w:val="both"/>
      </w:pPr>
    </w:p>
    <w:p w:rsidR="009C56AE" w:rsidRDefault="00696C62" w:rsidP="004D0E2E">
      <w:pPr>
        <w:pStyle w:val="berschrift3"/>
        <w:numPr>
          <w:ilvl w:val="0"/>
          <w:numId w:val="5"/>
        </w:numPr>
        <w:tabs>
          <w:tab w:val="left" w:pos="9355"/>
        </w:tabs>
        <w:jc w:val="both"/>
        <w:rPr>
          <w:lang w:val="en-US"/>
        </w:rPr>
      </w:pPr>
      <w:r w:rsidRPr="00C223CD">
        <w:rPr>
          <w:lang w:val="en-US"/>
        </w:rPr>
        <w:t>Improvement and implementation in the SVECHA</w:t>
      </w:r>
      <w:r w:rsidR="0052653D">
        <w:rPr>
          <w:lang w:val="en-US"/>
        </w:rPr>
        <w:t>/MELT</w:t>
      </w:r>
      <w:r w:rsidRPr="00C223CD">
        <w:rPr>
          <w:lang w:val="en-US"/>
        </w:rPr>
        <w:t xml:space="preserve"> code of the models for dissolution of ZrO</w:t>
      </w:r>
      <w:r w:rsidRPr="00696C62">
        <w:rPr>
          <w:vertAlign w:val="subscript"/>
          <w:lang w:val="en-US"/>
        </w:rPr>
        <w:t>2</w:t>
      </w:r>
      <w:r w:rsidRPr="00C223CD">
        <w:rPr>
          <w:lang w:val="en-US"/>
        </w:rPr>
        <w:t xml:space="preserve"> and UO</w:t>
      </w:r>
      <w:r w:rsidRPr="00696C62">
        <w:rPr>
          <w:vertAlign w:val="subscript"/>
          <w:lang w:val="en-US"/>
        </w:rPr>
        <w:t xml:space="preserve">2 </w:t>
      </w:r>
      <w:r w:rsidR="00A206F2">
        <w:rPr>
          <w:lang w:val="en-US"/>
        </w:rPr>
        <w:t>by molten Zircaloy</w:t>
      </w:r>
      <w:r w:rsidRPr="00C223CD">
        <w:rPr>
          <w:lang w:val="en-US"/>
        </w:rPr>
        <w:t xml:space="preserve"> </w:t>
      </w:r>
      <w:r w:rsidR="00A206F2" w:rsidRPr="00C223CD">
        <w:rPr>
          <w:lang w:val="en-US"/>
        </w:rPr>
        <w:t xml:space="preserve">and </w:t>
      </w:r>
      <w:r w:rsidRPr="00C223CD">
        <w:rPr>
          <w:lang w:val="en-US"/>
        </w:rPr>
        <w:t>U-Zr-O melt oxidation</w:t>
      </w:r>
    </w:p>
    <w:p w:rsidR="00A206F2" w:rsidRDefault="00A206F2" w:rsidP="004D0E2E">
      <w:pPr>
        <w:tabs>
          <w:tab w:val="left" w:pos="9355"/>
        </w:tabs>
        <w:autoSpaceDE w:val="0"/>
        <w:autoSpaceDN w:val="0"/>
        <w:adjustRightInd w:val="0"/>
        <w:spacing w:after="120"/>
        <w:ind w:right="-28"/>
        <w:jc w:val="both"/>
      </w:pPr>
      <w:r>
        <w:rPr>
          <w:rFonts w:ascii="TimesNewRoman" w:hAnsi="TimesNewRoman" w:cs="TimesNewRoman"/>
        </w:rPr>
        <w:t xml:space="preserve">The default value of the temperature criterion in the SA codes for liquefaction and relocation of core materials is 2800 K, corresponding to liquefaction of the ceramic phase mixture at the eutectic point in the </w:t>
      </w:r>
      <w:r>
        <w:t>UO</w:t>
      </w:r>
      <w:r>
        <w:rPr>
          <w:vertAlign w:val="subscript"/>
        </w:rPr>
        <w:t>2</w:t>
      </w:r>
      <w:r>
        <w:t>-ZrO</w:t>
      </w:r>
      <w:r>
        <w:rPr>
          <w:vertAlign w:val="subscript"/>
        </w:rPr>
        <w:t>2</w:t>
      </w:r>
      <w:r>
        <w:t xml:space="preserve"> phase diagram</w:t>
      </w:r>
      <w:r>
        <w:rPr>
          <w:rFonts w:ascii="TimesNewRoman" w:hAnsi="TimesNewRoman" w:cs="TimesNewRoman"/>
        </w:rPr>
        <w:t xml:space="preserve">. Nevertheless, poor representations of the observed relocation of core debris in the </w:t>
      </w:r>
      <w:r w:rsidR="00835B5D">
        <w:rPr>
          <w:rFonts w:ascii="TimesNewRoman" w:hAnsi="TimesNewRoman" w:cs="TimesNewRoman"/>
        </w:rPr>
        <w:t xml:space="preserve">bundle degradation tests (e.g. </w:t>
      </w:r>
      <w:r>
        <w:rPr>
          <w:rFonts w:ascii="TimesNewRoman" w:hAnsi="TimesNewRoman" w:cs="TimesNewRoman"/>
        </w:rPr>
        <w:t xml:space="preserve">Phebus FP </w:t>
      </w:r>
      <w:r w:rsidR="00835B5D">
        <w:rPr>
          <w:rFonts w:ascii="TimesNewRoman" w:hAnsi="TimesNewRoman" w:cs="TimesNewRoman"/>
        </w:rPr>
        <w:t xml:space="preserve">tests) </w:t>
      </w:r>
      <w:r>
        <w:rPr>
          <w:rFonts w:ascii="TimesNewRoman" w:hAnsi="TimesNewRoman" w:cs="TimesNewRoman"/>
        </w:rPr>
        <w:t xml:space="preserve">are produced by the codes when this default criterion is used. Much better representations of relocation are obtained in code predictions by artificially reducing the “melting point” of fuel to 2500-2600 K to simulate the effects of non-equilibrium material interactions in the Zr-U-O system. </w:t>
      </w:r>
      <w:r>
        <w:t xml:space="preserve">Such a “trick” is needed to obtain an adequate simulation of both: i) thermal evolutions in the bundle and in the shroud; and ii) the final state of the bundle degradation. </w:t>
      </w:r>
    </w:p>
    <w:p w:rsidR="00A206F2" w:rsidRDefault="00A206F2" w:rsidP="004D0E2E">
      <w:pPr>
        <w:tabs>
          <w:tab w:val="left" w:pos="9355"/>
        </w:tabs>
        <w:autoSpaceDE w:val="0"/>
        <w:autoSpaceDN w:val="0"/>
        <w:adjustRightInd w:val="0"/>
        <w:spacing w:after="120"/>
        <w:jc w:val="both"/>
        <w:rPr>
          <w:rFonts w:ascii="TimesNewRoman" w:hAnsi="TimesNewRoman" w:cs="TimesNewRoman"/>
        </w:rPr>
      </w:pPr>
      <w:r>
        <w:rPr>
          <w:rFonts w:ascii="TimesNewRoman" w:hAnsi="TimesNewRoman" w:cs="TimesNewRoman"/>
        </w:rPr>
        <w:t xml:space="preserve">However, these changes in the temperature criterion for core material liquefaction and relocation are not substantiated by the equilibrium phase diagram of the ternary Zr-U-O system. In such a situation a mechanistic consideration of the effect of non-equilibrium material interactions becomes especially important, since it allows physically grounded interpretation of the </w:t>
      </w:r>
      <w:r w:rsidR="00835B5D">
        <w:rPr>
          <w:rFonts w:ascii="TimesNewRoman" w:hAnsi="TimesNewRoman" w:cs="TimesNewRoman"/>
        </w:rPr>
        <w:t xml:space="preserve">bundle </w:t>
      </w:r>
      <w:r>
        <w:rPr>
          <w:rFonts w:ascii="TimesNewRoman" w:hAnsi="TimesNewRoman" w:cs="TimesNewRoman"/>
        </w:rPr>
        <w:t>test observations.</w:t>
      </w:r>
    </w:p>
    <w:p w:rsidR="00A206F2" w:rsidRDefault="00A206F2" w:rsidP="004D0E2E">
      <w:pPr>
        <w:tabs>
          <w:tab w:val="left" w:pos="720"/>
          <w:tab w:val="right" w:pos="8658"/>
          <w:tab w:val="left" w:pos="9355"/>
        </w:tabs>
        <w:spacing w:after="120"/>
        <w:jc w:val="both"/>
      </w:pPr>
      <w:r>
        <w:t>Indeed, an additional analysis of the new model for Zr-O melt oxidation [</w:t>
      </w:r>
      <w:r w:rsidR="0052653D">
        <w:t>2</w:t>
      </w:r>
      <w:r>
        <w:t xml:space="preserve">] shows that melt oxidation under non-equilibrium conditions characterised by the temperature difference between solid and liquid phases, can proceed after the attainment of the melt saturation and </w:t>
      </w:r>
      <w:r>
        <w:lastRenderedPageBreak/>
        <w:t>results in the ceramic phase precipitation in the bulk of the melt. Depending on test conditions, the precipitation process can be accompanied with the peripheral oxide layer growth or dissolution. This model prediction was successfully confirmed by the new FZK tests, in which such dissolution behaviour at a late stage of (ZrO</w:t>
      </w:r>
      <w:r>
        <w:rPr>
          <w:vertAlign w:val="subscript"/>
        </w:rPr>
        <w:t>2</w:t>
      </w:r>
      <w:r>
        <w:t xml:space="preserve"> crucible - Zr melt) interactions was investigated [</w:t>
      </w:r>
      <w:r w:rsidR="0052653D">
        <w:t>2</w:t>
      </w:r>
      <w:r>
        <w:t>].</w:t>
      </w:r>
    </w:p>
    <w:p w:rsidR="00A206F2" w:rsidRDefault="00A206F2" w:rsidP="004D0E2E">
      <w:pPr>
        <w:tabs>
          <w:tab w:val="left" w:pos="720"/>
          <w:tab w:val="right" w:pos="8658"/>
          <w:tab w:val="left" w:pos="9355"/>
        </w:tabs>
        <w:spacing w:after="120"/>
        <w:jc w:val="both"/>
      </w:pPr>
      <w:r>
        <w:t>The important model prediction deduced for the binary Zr-O system concerning the enhanced dissolution of the ceramic phase by saturated melts and ceramic phase precipitation under non-equilibrium conditions can also be extended to the case of UO</w:t>
      </w:r>
      <w:r>
        <w:rPr>
          <w:vertAlign w:val="subscript"/>
        </w:rPr>
        <w:t>2</w:t>
      </w:r>
      <w:r>
        <w:t xml:space="preserve"> dissolution. It was anticipated that the dissolution of UO</w:t>
      </w:r>
      <w:r>
        <w:rPr>
          <w:vertAlign w:val="subscript"/>
        </w:rPr>
        <w:t>2</w:t>
      </w:r>
      <w:r>
        <w:t xml:space="preserve"> by the melt can strongly be increased under conditions of different temperatures in the fuel pellet and surrounding U-Zr-O melt. In this case the fuel dissolution is not anymore restricted by the melt saturation limit and actively proceeds in the oversaturated melt. This process (along with the melt oxidation by steam) leads to the enhanced oversaturation of the melt and to an increased rate of (U,Zr)O</w:t>
      </w:r>
      <w:r>
        <w:rPr>
          <w:vertAlign w:val="subscript"/>
        </w:rPr>
        <w:t>2-x</w:t>
      </w:r>
      <w:r>
        <w:t xml:space="preserve"> ceramic phase precipitation. Therefore, a relatively quick transformation of UO</w:t>
      </w:r>
      <w:r>
        <w:rPr>
          <w:vertAlign w:val="subscript"/>
        </w:rPr>
        <w:t>2</w:t>
      </w:r>
      <w:r>
        <w:t xml:space="preserve"> phase into the mixed (U,Zr)O</w:t>
      </w:r>
      <w:r>
        <w:rPr>
          <w:vertAlign w:val="subscript"/>
        </w:rPr>
        <w:t>2-x</w:t>
      </w:r>
      <w:r>
        <w:t xml:space="preserve"> ceramic phase (owing to dissolution and precipitation) can be predicted by this mechanism.</w:t>
      </w:r>
    </w:p>
    <w:p w:rsidR="00835B5D" w:rsidRPr="0052653D" w:rsidRDefault="0052653D" w:rsidP="004D0E2E">
      <w:pPr>
        <w:tabs>
          <w:tab w:val="left" w:pos="720"/>
          <w:tab w:val="right" w:pos="8658"/>
          <w:tab w:val="left" w:pos="9355"/>
        </w:tabs>
        <w:spacing w:after="120"/>
        <w:jc w:val="both"/>
        <w:rPr>
          <w:b/>
        </w:rPr>
      </w:pPr>
      <w:r w:rsidRPr="0052653D">
        <w:rPr>
          <w:b/>
        </w:rPr>
        <w:t>Work Performance</w:t>
      </w:r>
    </w:p>
    <w:p w:rsidR="0052653D" w:rsidRDefault="00A206F2" w:rsidP="004D0E2E">
      <w:pPr>
        <w:numPr>
          <w:ilvl w:val="0"/>
          <w:numId w:val="8"/>
        </w:numPr>
        <w:tabs>
          <w:tab w:val="left" w:pos="720"/>
          <w:tab w:val="right" w:pos="8658"/>
          <w:tab w:val="left" w:pos="9355"/>
        </w:tabs>
        <w:spacing w:after="120"/>
        <w:jc w:val="both"/>
      </w:pPr>
      <w:r>
        <w:t>Currently the model is extended to the general case considering temperature difference between the melt and two solid phases (the pellet and peripheral oxide layer surrounding the melt) in the course of their non-equilibrium interactions, therefore, it allows self-consistent treatment of UO</w:t>
      </w:r>
      <w:r>
        <w:rPr>
          <w:vertAlign w:val="subscript"/>
        </w:rPr>
        <w:t>2</w:t>
      </w:r>
      <w:r>
        <w:t xml:space="preserve"> dissolution and melt oxidation accompanied with growth of the peripheral ceramic layer (crust</w:t>
      </w:r>
      <w:r w:rsidR="00835B5D">
        <w:t>) and bulk ceramic precipitates</w:t>
      </w:r>
      <w:r>
        <w:t>.</w:t>
      </w:r>
      <w:r w:rsidR="00835B5D">
        <w:t xml:space="preserve"> </w:t>
      </w:r>
    </w:p>
    <w:p w:rsidR="00A206F2" w:rsidRDefault="00835B5D" w:rsidP="004D0E2E">
      <w:pPr>
        <w:numPr>
          <w:ilvl w:val="0"/>
          <w:numId w:val="8"/>
        </w:numPr>
        <w:tabs>
          <w:tab w:val="left" w:pos="720"/>
          <w:tab w:val="right" w:pos="8658"/>
          <w:tab w:val="left" w:pos="9355"/>
        </w:tabs>
        <w:spacing w:after="120"/>
        <w:jc w:val="both"/>
      </w:pPr>
      <w:r>
        <w:t xml:space="preserve">The new </w:t>
      </w:r>
      <w:r w:rsidR="0052653D">
        <w:t xml:space="preserve">melt oxidation – fuel dissolution </w:t>
      </w:r>
      <w:r>
        <w:t>model is implemented in the SVECHA/MELT code.</w:t>
      </w:r>
    </w:p>
    <w:p w:rsidR="00835B5D" w:rsidRDefault="00835B5D" w:rsidP="004D0E2E">
      <w:pPr>
        <w:numPr>
          <w:ilvl w:val="0"/>
          <w:numId w:val="8"/>
        </w:numPr>
        <w:tabs>
          <w:tab w:val="left" w:pos="720"/>
          <w:tab w:val="right" w:pos="8658"/>
          <w:tab w:val="left" w:pos="9355"/>
        </w:tabs>
        <w:spacing w:after="120"/>
        <w:jc w:val="both"/>
      </w:pPr>
      <w:r>
        <w:t>Being applied to the conditions of the Phebus FP tests, the model allows interpretation of the post-test microstructure observations of the molten pool in the lower zone of the FP</w:t>
      </w:r>
      <w:r w:rsidR="004D0E2E">
        <w:t xml:space="preserve"> test</w:t>
      </w:r>
      <w:r>
        <w:t xml:space="preserve"> bundle.  From the model calculations one can deduce that the observed homogeneous corium microstructure can be explained by precipitation of mixed ceramic (U,Zr)O</w:t>
      </w:r>
      <w:r>
        <w:rPr>
          <w:vertAlign w:val="subscript"/>
        </w:rPr>
        <w:t>2-x</w:t>
      </w:r>
      <w:r>
        <w:t xml:space="preserve"> phase which accompanies the growth of the peripheral oxide crust (with a composition similar to that of the corium in the central zone). This occurs in the course of enhanced dissolution of fuel rods by (over)saturated melt and simultaneous vigorous melt oxidation in the molten pool at relatively low temperature (2500-2600 K), if non-equilibrium conditions characterised by temperature difference between solid and liquid phases are sustained</w:t>
      </w:r>
      <w:r w:rsidR="008C7879">
        <w:t>, Fig. 1</w:t>
      </w:r>
      <w:r>
        <w:t xml:space="preserve">. A possible reason for such non-equilibrium conditions in FP tests can be connected either with the fission heat released in the fuel pellet or with the oxidation heat released in the oxide crust. Quantitative analysis of these heat sources and induced temperature gradients is recommended for the future investigation. </w:t>
      </w:r>
    </w:p>
    <w:p w:rsidR="008C7879" w:rsidRDefault="008C7879" w:rsidP="004D0E2E">
      <w:pPr>
        <w:tabs>
          <w:tab w:val="left" w:pos="720"/>
          <w:tab w:val="right" w:pos="8658"/>
          <w:tab w:val="left" w:pos="9355"/>
        </w:tabs>
        <w:spacing w:after="120"/>
        <w:jc w:val="both"/>
        <w:rPr>
          <w:b/>
        </w:rPr>
      </w:pPr>
    </w:p>
    <w:p w:rsidR="008C7879" w:rsidRDefault="008C7879" w:rsidP="004D0E2E">
      <w:pPr>
        <w:tabs>
          <w:tab w:val="left" w:pos="720"/>
          <w:tab w:val="right" w:pos="8658"/>
          <w:tab w:val="left" w:pos="9355"/>
        </w:tabs>
        <w:spacing w:after="120"/>
        <w:jc w:val="both"/>
        <w:rPr>
          <w:b/>
        </w:rPr>
      </w:pPr>
      <w:r>
        <w:rPr>
          <w:b/>
          <w:noProof/>
          <w:lang w:val="ru-RU"/>
        </w:rPr>
      </w:r>
      <w:r w:rsidRPr="008A2329">
        <w:rPr>
          <w:b/>
        </w:rPr>
        <w:pict>
          <v:group id="_x0000_s1026" editas="canvas" style="width:6in;height:249.75pt;mso-position-horizontal-relative:char;mso-position-vertical-relative:line" coordorigin="3703,632" coordsize="11100,6600">
            <o:lock v:ext="edit" aspectratio="t"/>
            <v:shape id="_x0000_s1027" type="#_x0000_t75" style="position:absolute;left:3703;top:632;width:11100;height:6600" o:preferrelative="f">
              <v:fill o:detectmouseclick="t"/>
              <v:path o:extrusionok="t" o:connecttype="none"/>
              <o:lock v:ext="edit" text="t"/>
            </v:shape>
            <v:shape id="_x0000_s1028" type="#_x0000_t202" style="position:absolute;left:3703;top:658;width:10375;height:617" filled="f" fillcolor="#0c9" stroked="f" strokeweight="1pt">
              <v:stroke startarrowwidth="narrow" startarrowlength="short" endarrowwidth="narrow" endarrowlength="short" endcap="square"/>
              <v:textbox inset="4.68pt,2.34pt,4.68pt,2.34pt">
                <w:txbxContent>
                  <w:p w:rsidR="008C7879" w:rsidRPr="003377DC" w:rsidRDefault="008C7879" w:rsidP="008C7879">
                    <w:pPr>
                      <w:autoSpaceDE w:val="0"/>
                      <w:autoSpaceDN w:val="0"/>
                      <w:adjustRightInd w:val="0"/>
                      <w:rPr>
                        <w:color w:val="000000"/>
                        <w:sz w:val="31"/>
                        <w:szCs w:val="48"/>
                      </w:rPr>
                    </w:pPr>
                  </w:p>
                </w:txbxContent>
              </v:textbox>
            </v:shape>
            <v:shape id="_x0000_s1029" type="#_x0000_t75" style="position:absolute;left:3878;top:1301;width:4950;height:5052" stroked="t" strokecolor="#090">
              <v:imagedata r:id="rId10" o:title=""/>
            </v:shape>
            <v:shape id="_x0000_s1030" type="#_x0000_t202" style="position:absolute;left:3828;top:6418;width:5400;height:814" filled="f" fillcolor="#0c9" stroked="f">
              <v:textbox inset="4.68pt,2.34pt,4.68pt,2.34pt">
                <w:txbxContent>
                  <w:p w:rsidR="008C7879" w:rsidRPr="00B07972" w:rsidRDefault="008C7879" w:rsidP="008C7879">
                    <w:pPr>
                      <w:autoSpaceDE w:val="0"/>
                      <w:autoSpaceDN w:val="0"/>
                      <w:adjustRightInd w:val="0"/>
                      <w:jc w:val="center"/>
                      <w:rPr>
                        <w:b/>
                        <w:color w:val="000000"/>
                        <w:sz w:val="22"/>
                        <w:szCs w:val="22"/>
                        <w:lang w:val="en-US"/>
                      </w:rPr>
                    </w:pPr>
                    <w:r w:rsidRPr="00B07972">
                      <w:rPr>
                        <w:rFonts w:ascii="Arial" w:hAnsi="Arial" w:cs="Arial"/>
                        <w:b/>
                        <w:color w:val="000000"/>
                        <w:sz w:val="22"/>
                        <w:szCs w:val="22"/>
                      </w:rPr>
                      <w:t>Post-test macrograph of (U,Zr)O</w:t>
                    </w:r>
                    <w:r w:rsidRPr="00B07972">
                      <w:rPr>
                        <w:rFonts w:ascii="Arial" w:hAnsi="Arial" w:cs="Arial"/>
                        <w:b/>
                        <w:color w:val="000000"/>
                        <w:sz w:val="22"/>
                        <w:szCs w:val="22"/>
                        <w:vertAlign w:val="subscript"/>
                      </w:rPr>
                      <w:t>2</w:t>
                    </w:r>
                    <w:r w:rsidRPr="00B07972">
                      <w:rPr>
                        <w:rFonts w:ascii="Arial" w:hAnsi="Arial" w:cs="Arial"/>
                        <w:b/>
                        <w:color w:val="000000"/>
                        <w:sz w:val="22"/>
                        <w:szCs w:val="22"/>
                      </w:rPr>
                      <w:t xml:space="preserve"> ceramic corium (molten pool) </w:t>
                    </w:r>
                    <w:r w:rsidRPr="00B07972">
                      <w:rPr>
                        <w:b/>
                        <w:color w:val="000000"/>
                        <w:sz w:val="22"/>
                        <w:szCs w:val="22"/>
                      </w:rPr>
                      <w:t xml:space="preserve"> </w:t>
                    </w:r>
                  </w:p>
                </w:txbxContent>
              </v:textbox>
            </v:shape>
            <v:shape id="_x0000_s1031" type="#_x0000_t75" style="position:absolute;left:8741;top:1532;width:6062;height:5126">
              <v:imagedata r:id="rId11" o:title="Fig5"/>
            </v:shape>
            <v:shape id="_x0000_s1032" type="#_x0000_t202" style="position:absolute;left:9003;top:6341;width:5200;height:865" filled="f" fillcolor="#0c9" stroked="f">
              <v:textbox inset="4.68pt,2.34pt,4.68pt,2.34pt">
                <w:txbxContent>
                  <w:p w:rsidR="008C7879" w:rsidRPr="00B07972" w:rsidRDefault="008C7879" w:rsidP="008C7879">
                    <w:pPr>
                      <w:autoSpaceDE w:val="0"/>
                      <w:autoSpaceDN w:val="0"/>
                      <w:adjustRightInd w:val="0"/>
                      <w:jc w:val="center"/>
                      <w:rPr>
                        <w:b/>
                        <w:color w:val="000000"/>
                        <w:sz w:val="22"/>
                        <w:szCs w:val="22"/>
                        <w:lang w:val="en-US"/>
                      </w:rPr>
                    </w:pPr>
                    <w:r w:rsidRPr="00B07972">
                      <w:rPr>
                        <w:rFonts w:ascii="Arial" w:hAnsi="Arial" w:cs="Arial"/>
                        <w:b/>
                        <w:color w:val="000000"/>
                        <w:sz w:val="22"/>
                        <w:szCs w:val="22"/>
                      </w:rPr>
                      <w:t>Evolution of molten pool layers during transient</w:t>
                    </w:r>
                  </w:p>
                </w:txbxContent>
              </v:textbox>
            </v:shape>
            <v:shape id="_x0000_s1033" type="#_x0000_t202" style="position:absolute;left:6853;top:2432;width:2300;height:454" filled="f" fillcolor="#0c9" stroked="f" strokeweight="1pt">
              <v:stroke startarrowwidth="narrow" startarrowlength="short" endarrowwidth="narrow" endarrowlength="short" endcap="square"/>
              <v:textbox inset="4.68pt,2.34pt,4.68pt,2.34pt">
                <w:txbxContent>
                  <w:p w:rsidR="008C7879" w:rsidRPr="003377DC" w:rsidRDefault="008C7879" w:rsidP="008C7879">
                    <w:pPr>
                      <w:autoSpaceDE w:val="0"/>
                      <w:autoSpaceDN w:val="0"/>
                      <w:adjustRightInd w:val="0"/>
                      <w:jc w:val="center"/>
                      <w:rPr>
                        <w:rFonts w:ascii="Arial" w:hAnsi="Arial" w:cs="Arial"/>
                        <w:color w:val="FF3300"/>
                        <w:sz w:val="21"/>
                        <w:szCs w:val="32"/>
                      </w:rPr>
                    </w:pPr>
                    <w:r w:rsidRPr="003377DC">
                      <w:rPr>
                        <w:rFonts w:ascii="Arial" w:hAnsi="Arial" w:cs="Arial"/>
                        <w:color w:val="FF3300"/>
                        <w:sz w:val="21"/>
                        <w:szCs w:val="32"/>
                        <w:lang w:val="en-US"/>
                      </w:rPr>
                      <w:t>Ceramic crust</w:t>
                    </w:r>
                  </w:p>
                </w:txbxContent>
              </v:textbox>
            </v:shape>
            <v:line id="_x0000_s1034" style="position:absolute;flip:x" from="6653,3923" to="11578,3923" strokecolor="red" strokeweight="1.25pt">
              <v:stroke startarrowwidth="narrow" startarrowlength="short" endarrow="block" endarrowwidth="narrow" endarrowlength="short" endcap="square"/>
            </v:line>
            <v:shape id="_x0000_s1035" type="#_x0000_t202" style="position:absolute;left:5091;top:3962;width:3850;height:1362" filled="f" fillcolor="#0c9" stroked="f" strokeweight="1pt">
              <v:stroke startarrowwidth="narrow" startarrowlength="short" endarrowwidth="narrow" endarrowlength="short" endcap="square"/>
              <v:textbox inset="4.68pt,2.34pt,4.68pt,2.34pt">
                <w:txbxContent>
                  <w:p w:rsidR="008C7879" w:rsidRPr="003377DC" w:rsidRDefault="008C7879" w:rsidP="008C7879">
                    <w:pPr>
                      <w:autoSpaceDE w:val="0"/>
                      <w:autoSpaceDN w:val="0"/>
                      <w:adjustRightInd w:val="0"/>
                      <w:jc w:val="center"/>
                      <w:rPr>
                        <w:rFonts w:ascii="Arial" w:hAnsi="Arial" w:cs="Arial"/>
                        <w:color w:val="FF3300"/>
                        <w:sz w:val="21"/>
                        <w:szCs w:val="32"/>
                      </w:rPr>
                    </w:pPr>
                    <w:r w:rsidRPr="003377DC">
                      <w:rPr>
                        <w:rFonts w:ascii="Arial" w:hAnsi="Arial" w:cs="Arial"/>
                        <w:color w:val="FF3300"/>
                        <w:sz w:val="21"/>
                        <w:szCs w:val="32"/>
                        <w:lang w:val="en-US"/>
                      </w:rPr>
                      <w:t>Ceramic</w:t>
                    </w:r>
                    <w:r w:rsidRPr="003377DC">
                      <w:rPr>
                        <w:rFonts w:ascii="Arial" w:hAnsi="Arial" w:cs="Arial"/>
                        <w:b/>
                        <w:bCs/>
                        <w:color w:val="FF3300"/>
                        <w:sz w:val="21"/>
                        <w:szCs w:val="32"/>
                        <w:lang w:val="en-US"/>
                      </w:rPr>
                      <w:t xml:space="preserve"> </w:t>
                    </w:r>
                    <w:r w:rsidRPr="003377DC">
                      <w:rPr>
                        <w:rFonts w:ascii="Arial" w:hAnsi="Arial" w:cs="Arial"/>
                        <w:color w:val="FF3300"/>
                        <w:sz w:val="21"/>
                        <w:szCs w:val="32"/>
                        <w:lang w:val="en-US"/>
                      </w:rPr>
                      <w:t>phase</w:t>
                    </w:r>
                    <w:r w:rsidRPr="003377DC">
                      <w:rPr>
                        <w:rFonts w:ascii="Arial" w:hAnsi="Arial" w:cs="Arial"/>
                        <w:b/>
                        <w:bCs/>
                        <w:color w:val="FF3300"/>
                        <w:sz w:val="21"/>
                        <w:szCs w:val="32"/>
                        <w:lang w:val="en-US"/>
                      </w:rPr>
                      <w:t xml:space="preserve"> </w:t>
                    </w:r>
                    <w:r w:rsidRPr="003377DC">
                      <w:rPr>
                        <w:rFonts w:ascii="Arial" w:hAnsi="Arial" w:cs="Arial"/>
                        <w:color w:val="FF3300"/>
                        <w:sz w:val="21"/>
                        <w:szCs w:val="32"/>
                        <w:lang w:val="en-US"/>
                      </w:rPr>
                      <w:t xml:space="preserve">precipitation </w:t>
                    </w:r>
                  </w:p>
                </w:txbxContent>
              </v:textbox>
            </v:shape>
            <v:line id="_x0000_s1036" style="position:absolute" from="11703,2715" to="11703,3409">
              <v:stroke startarrow="block" startarrowwidth="narrow" startarrowlength="short" endarrow="block" endarrowwidth="narrow" endarrowlength="short" endcap="square"/>
            </v:line>
            <v:line id="_x0000_s1037" style="position:absolute;flip:x y" from="6403,2895" to="11703,2908" strokecolor="red" strokeweight="1.25pt">
              <v:stroke startarrowwidth="narrow" startarrowlength="short" endarrow="block" endarrowwidth="narrow" endarrowlength="short" endcap="square"/>
            </v:line>
            <w10:anchorlock/>
          </v:group>
        </w:pict>
      </w:r>
    </w:p>
    <w:p w:rsidR="008C7879" w:rsidRDefault="008C7879" w:rsidP="004D0E2E">
      <w:pPr>
        <w:tabs>
          <w:tab w:val="left" w:pos="9355"/>
        </w:tabs>
        <w:autoSpaceDE w:val="0"/>
        <w:autoSpaceDN w:val="0"/>
        <w:adjustRightInd w:val="0"/>
        <w:ind w:right="-31"/>
        <w:jc w:val="both"/>
        <w:rPr>
          <w:b/>
          <w:lang w:val="en-US"/>
        </w:rPr>
      </w:pPr>
      <w:r>
        <w:rPr>
          <w:b/>
          <w:lang w:val="en-US"/>
        </w:rPr>
        <w:t xml:space="preserve"> </w:t>
      </w:r>
    </w:p>
    <w:p w:rsidR="008C7879" w:rsidRDefault="008C7879" w:rsidP="004D0E2E">
      <w:pPr>
        <w:tabs>
          <w:tab w:val="left" w:pos="9355"/>
        </w:tabs>
        <w:jc w:val="both"/>
        <w:rPr>
          <w:lang w:val="en-US"/>
        </w:rPr>
      </w:pPr>
    </w:p>
    <w:p w:rsidR="008C7879" w:rsidRPr="008C7879" w:rsidRDefault="008C7879" w:rsidP="004D0E2E">
      <w:pPr>
        <w:tabs>
          <w:tab w:val="left" w:pos="9355"/>
        </w:tabs>
        <w:autoSpaceDE w:val="0"/>
        <w:autoSpaceDN w:val="0"/>
        <w:adjustRightInd w:val="0"/>
        <w:jc w:val="both"/>
        <w:rPr>
          <w:color w:val="000000"/>
        </w:rPr>
      </w:pPr>
      <w:r w:rsidRPr="008C7879">
        <w:rPr>
          <w:color w:val="000000"/>
          <w:lang w:val="en-US"/>
        </w:rPr>
        <w:t>Fig. 1. Conversion of large molten pool into ceramic phase at T &lt; 2300°C due to oxidation/dissolution</w:t>
      </w:r>
      <w:r>
        <w:rPr>
          <w:color w:val="000000"/>
          <w:lang w:val="en-US"/>
        </w:rPr>
        <w:t>. Calculation with the SVECHA/MELT code. Temperature scenario from the Phebus FPT1 test.</w:t>
      </w:r>
    </w:p>
    <w:p w:rsidR="00275FF6" w:rsidRDefault="00275FF6" w:rsidP="00F53DFB">
      <w:pPr>
        <w:pStyle w:val="berschrift3"/>
        <w:jc w:val="both"/>
      </w:pPr>
      <w:r>
        <w:t xml:space="preserve"> </w:t>
      </w:r>
    </w:p>
    <w:p w:rsidR="00F53DFB" w:rsidRDefault="00F53DFB" w:rsidP="00F53DFB">
      <w:pPr>
        <w:pStyle w:val="berschrift3"/>
        <w:jc w:val="both"/>
      </w:pPr>
      <w:r>
        <w:t xml:space="preserve">  3. Cladding oxide shell failure criteria of SVECHA/MELT code</w:t>
      </w:r>
    </w:p>
    <w:p w:rsidR="00F53DFB" w:rsidRDefault="00F53DFB" w:rsidP="00F53DFB">
      <w:pPr>
        <w:autoSpaceDE w:val="0"/>
        <w:autoSpaceDN w:val="0"/>
        <w:adjustRightInd w:val="0"/>
        <w:spacing w:after="120"/>
        <w:ind w:right="-7"/>
        <w:jc w:val="both"/>
      </w:pPr>
      <w:r>
        <w:rPr>
          <w:color w:val="000000"/>
        </w:rPr>
        <w:t xml:space="preserve">Analyses of </w:t>
      </w:r>
      <w:r>
        <w:t xml:space="preserve">results of integral tests on the severe accident behaviour of the fuel bundles under the loss of coolant conditions show that the external oxide scale failure strongly influences the accident progression. </w:t>
      </w:r>
      <w:r w:rsidRPr="00E73668">
        <w:t>It is usually assumed in the codes that molten zirconium will be held in place between fuel and the shell of zirconium dioxide until a temperature criterion is reached. Currently, the temperature criterion is a user defined parameter, which is recommended in MELCOR as</w:t>
      </w:r>
      <w:r>
        <w:t>:</w:t>
      </w:r>
    </w:p>
    <w:p w:rsidR="00F53DFB" w:rsidRDefault="00F53DFB" w:rsidP="00F53DFB">
      <w:pPr>
        <w:autoSpaceDE w:val="0"/>
        <w:autoSpaceDN w:val="0"/>
        <w:adjustRightInd w:val="0"/>
        <w:spacing w:after="120"/>
        <w:ind w:left="2832" w:right="-7"/>
        <w:jc w:val="both"/>
      </w:pPr>
      <w:r w:rsidRPr="00E73668">
        <w:t xml:space="preserve"> </w:t>
      </w:r>
      <w:r w:rsidRPr="00E73668">
        <w:rPr>
          <w:bCs/>
        </w:rPr>
        <w:t>T</w:t>
      </w:r>
      <w:r w:rsidRPr="00E73668">
        <w:rPr>
          <w:bCs/>
          <w:vertAlign w:val="subscript"/>
        </w:rPr>
        <w:t>clad</w:t>
      </w:r>
      <w:r w:rsidRPr="00E73668">
        <w:t xml:space="preserve"> = 2400 K;</w:t>
      </w:r>
    </w:p>
    <w:p w:rsidR="00F53DFB" w:rsidRDefault="00F53DFB" w:rsidP="00F53DFB">
      <w:pPr>
        <w:autoSpaceDE w:val="0"/>
        <w:autoSpaceDN w:val="0"/>
        <w:adjustRightInd w:val="0"/>
        <w:spacing w:after="120"/>
        <w:ind w:right="-7"/>
        <w:jc w:val="both"/>
      </w:pPr>
      <w:r>
        <w:t xml:space="preserve"> in ICARE2 </w:t>
      </w:r>
      <w:r w:rsidRPr="00E73668">
        <w:t xml:space="preserve"> as</w:t>
      </w:r>
      <w:r>
        <w:t>:</w:t>
      </w:r>
    </w:p>
    <w:p w:rsidR="00F53DFB" w:rsidRDefault="00F53DFB" w:rsidP="00F53DFB">
      <w:pPr>
        <w:autoSpaceDE w:val="0"/>
        <w:autoSpaceDN w:val="0"/>
        <w:adjustRightInd w:val="0"/>
        <w:spacing w:after="120"/>
        <w:ind w:left="2832" w:right="-7"/>
        <w:jc w:val="both"/>
        <w:rPr>
          <w:bCs/>
        </w:rPr>
      </w:pPr>
      <w:r w:rsidRPr="00E73668">
        <w:t xml:space="preserve"> </w:t>
      </w:r>
      <w:r w:rsidRPr="00E73668">
        <w:rPr>
          <w:bCs/>
        </w:rPr>
        <w:t>T</w:t>
      </w:r>
      <w:r w:rsidRPr="00E73668">
        <w:rPr>
          <w:bCs/>
          <w:vertAlign w:val="subscript"/>
        </w:rPr>
        <w:t>clad</w:t>
      </w:r>
      <w:r w:rsidRPr="00E73668">
        <w:rPr>
          <w:bCs/>
        </w:rPr>
        <w:t> = 270</w:t>
      </w:r>
      <w:r>
        <w:rPr>
          <w:bCs/>
        </w:rPr>
        <w:t xml:space="preserve">0 K, if oxide shell thickness  </w:t>
      </w:r>
      <w:r w:rsidRPr="003B0813">
        <w:rPr>
          <w:bCs/>
          <w:sz w:val="28"/>
          <w:szCs w:val="28"/>
        </w:rPr>
        <w:sym w:font="Symbol" w:char="F064"/>
      </w:r>
      <w:r w:rsidRPr="00E73668">
        <w:rPr>
          <w:bCs/>
          <w:vertAlign w:val="subscript"/>
        </w:rPr>
        <w:t>ZrO2 </w:t>
      </w:r>
      <w:r>
        <w:rPr>
          <w:bCs/>
        </w:rPr>
        <w:t>&gt; 250 µm</w:t>
      </w:r>
    </w:p>
    <w:p w:rsidR="00F53DFB" w:rsidRDefault="00F53DFB" w:rsidP="00F53DFB">
      <w:pPr>
        <w:autoSpaceDE w:val="0"/>
        <w:autoSpaceDN w:val="0"/>
        <w:adjustRightInd w:val="0"/>
        <w:spacing w:after="120"/>
        <w:ind w:left="3540" w:right="-7"/>
        <w:jc w:val="both"/>
        <w:rPr>
          <w:bCs/>
        </w:rPr>
      </w:pPr>
      <w:r w:rsidRPr="00E73668">
        <w:rPr>
          <w:bCs/>
        </w:rPr>
        <w:t xml:space="preserve">and  </w:t>
      </w:r>
    </w:p>
    <w:p w:rsidR="00F53DFB" w:rsidRDefault="00F53DFB" w:rsidP="00F53DFB">
      <w:pPr>
        <w:autoSpaceDE w:val="0"/>
        <w:autoSpaceDN w:val="0"/>
        <w:adjustRightInd w:val="0"/>
        <w:spacing w:after="120"/>
        <w:ind w:left="2832" w:right="-7"/>
        <w:jc w:val="both"/>
        <w:rPr>
          <w:bCs/>
        </w:rPr>
      </w:pPr>
      <w:r>
        <w:rPr>
          <w:bCs/>
        </w:rPr>
        <w:t xml:space="preserve"> </w:t>
      </w:r>
      <w:r w:rsidRPr="00E73668">
        <w:rPr>
          <w:bCs/>
        </w:rPr>
        <w:t>T</w:t>
      </w:r>
      <w:r w:rsidRPr="00E73668">
        <w:rPr>
          <w:bCs/>
          <w:vertAlign w:val="subscript"/>
        </w:rPr>
        <w:t>clad </w:t>
      </w:r>
      <w:r w:rsidRPr="00E73668">
        <w:rPr>
          <w:bCs/>
        </w:rPr>
        <w:t xml:space="preserve">= 2600K, if  </w:t>
      </w:r>
      <w:r w:rsidRPr="003B0813">
        <w:rPr>
          <w:bCs/>
          <w:sz w:val="28"/>
          <w:szCs w:val="28"/>
        </w:rPr>
        <w:sym w:font="Symbol" w:char="F064"/>
      </w:r>
      <w:r w:rsidRPr="00E73668">
        <w:rPr>
          <w:bCs/>
          <w:vertAlign w:val="subscript"/>
        </w:rPr>
        <w:t>ZrO2 </w:t>
      </w:r>
      <w:r>
        <w:rPr>
          <w:bCs/>
        </w:rPr>
        <w:t xml:space="preserve">&lt; 250 µm; </w:t>
      </w:r>
    </w:p>
    <w:p w:rsidR="00F53DFB" w:rsidRDefault="00F53DFB" w:rsidP="00F53DFB">
      <w:pPr>
        <w:autoSpaceDE w:val="0"/>
        <w:autoSpaceDN w:val="0"/>
        <w:adjustRightInd w:val="0"/>
        <w:spacing w:after="120"/>
        <w:ind w:right="-7"/>
        <w:jc w:val="both"/>
      </w:pPr>
      <w:r w:rsidRPr="00E73668">
        <w:rPr>
          <w:bCs/>
        </w:rPr>
        <w:t xml:space="preserve">in ATHLET </w:t>
      </w:r>
      <w:r w:rsidRPr="00E73668">
        <w:t>as</w:t>
      </w:r>
      <w:r>
        <w:t>:</w:t>
      </w:r>
    </w:p>
    <w:p w:rsidR="00F53DFB" w:rsidRDefault="00F53DFB" w:rsidP="00F53DFB">
      <w:pPr>
        <w:autoSpaceDE w:val="0"/>
        <w:autoSpaceDN w:val="0"/>
        <w:adjustRightInd w:val="0"/>
        <w:spacing w:after="120"/>
        <w:ind w:left="2832" w:right="-7"/>
        <w:jc w:val="both"/>
        <w:rPr>
          <w:bCs/>
        </w:rPr>
      </w:pPr>
      <w:r w:rsidRPr="00E73668">
        <w:rPr>
          <w:bCs/>
        </w:rPr>
        <w:t>T</w:t>
      </w:r>
      <w:r w:rsidRPr="00E73668">
        <w:rPr>
          <w:bCs/>
          <w:vertAlign w:val="subscript"/>
        </w:rPr>
        <w:t>clad</w:t>
      </w:r>
      <w:r w:rsidRPr="00E73668">
        <w:rPr>
          <w:bCs/>
        </w:rPr>
        <w:t xml:space="preserve"> = 2450 K, if oxide shell thickness  </w:t>
      </w:r>
      <w:r w:rsidRPr="003B0813">
        <w:rPr>
          <w:bCs/>
          <w:sz w:val="28"/>
          <w:szCs w:val="28"/>
        </w:rPr>
        <w:sym w:font="Symbol" w:char="F064"/>
      </w:r>
      <w:r w:rsidRPr="00E73668">
        <w:rPr>
          <w:bCs/>
          <w:vertAlign w:val="subscript"/>
        </w:rPr>
        <w:t>ZrO2 </w:t>
      </w:r>
      <w:r w:rsidRPr="00E73668">
        <w:rPr>
          <w:bCs/>
        </w:rPr>
        <w:t xml:space="preserve">&gt; 300 µm </w:t>
      </w:r>
    </w:p>
    <w:p w:rsidR="00F53DFB" w:rsidRDefault="00F53DFB" w:rsidP="00F53DFB">
      <w:pPr>
        <w:autoSpaceDE w:val="0"/>
        <w:autoSpaceDN w:val="0"/>
        <w:adjustRightInd w:val="0"/>
        <w:spacing w:after="120"/>
        <w:ind w:left="3540" w:right="-7"/>
        <w:jc w:val="both"/>
        <w:rPr>
          <w:bCs/>
        </w:rPr>
      </w:pPr>
      <w:r w:rsidRPr="00E73668">
        <w:rPr>
          <w:bCs/>
        </w:rPr>
        <w:t xml:space="preserve">and  </w:t>
      </w:r>
    </w:p>
    <w:p w:rsidR="00F53DFB" w:rsidRDefault="00F53DFB" w:rsidP="00F53DFB">
      <w:pPr>
        <w:autoSpaceDE w:val="0"/>
        <w:autoSpaceDN w:val="0"/>
        <w:adjustRightInd w:val="0"/>
        <w:spacing w:after="120"/>
        <w:ind w:left="2832" w:right="-7"/>
        <w:jc w:val="both"/>
        <w:rPr>
          <w:bCs/>
        </w:rPr>
      </w:pPr>
      <w:r w:rsidRPr="00E73668">
        <w:rPr>
          <w:bCs/>
        </w:rPr>
        <w:t>T</w:t>
      </w:r>
      <w:r w:rsidRPr="00E73668">
        <w:rPr>
          <w:bCs/>
          <w:vertAlign w:val="subscript"/>
        </w:rPr>
        <w:t xml:space="preserve">clad </w:t>
      </w:r>
      <w:r w:rsidRPr="00E73668">
        <w:rPr>
          <w:bCs/>
        </w:rPr>
        <w:t xml:space="preserve">= 2250K,  if </w:t>
      </w:r>
      <w:r w:rsidRPr="003B0813">
        <w:rPr>
          <w:bCs/>
          <w:sz w:val="28"/>
          <w:szCs w:val="28"/>
        </w:rPr>
        <w:sym w:font="Symbol" w:char="F064"/>
      </w:r>
      <w:r w:rsidRPr="00E73668">
        <w:rPr>
          <w:bCs/>
          <w:vertAlign w:val="subscript"/>
        </w:rPr>
        <w:t>ZrO2 </w:t>
      </w:r>
      <w:r w:rsidRPr="00E73668">
        <w:rPr>
          <w:bCs/>
        </w:rPr>
        <w:t xml:space="preserve">&lt; 300 µm.  </w:t>
      </w:r>
    </w:p>
    <w:p w:rsidR="00F53DFB" w:rsidRPr="00E73668" w:rsidRDefault="00F53DFB" w:rsidP="00F53DFB">
      <w:pPr>
        <w:autoSpaceDE w:val="0"/>
        <w:autoSpaceDN w:val="0"/>
        <w:adjustRightInd w:val="0"/>
        <w:spacing w:after="120"/>
        <w:ind w:right="-7"/>
        <w:jc w:val="both"/>
        <w:rPr>
          <w:bCs/>
        </w:rPr>
      </w:pPr>
      <w:r w:rsidRPr="00E73668">
        <w:rPr>
          <w:bCs/>
        </w:rPr>
        <w:lastRenderedPageBreak/>
        <w:t xml:space="preserve">Therefore, the temperature criterion is generally </w:t>
      </w:r>
      <w:r w:rsidRPr="00E73668">
        <w:t xml:space="preserve">well above the melting point of the Zircaloy cladding. There is, then, time for hydrogen production by steam reaction with molten zirconium. </w:t>
      </w:r>
    </w:p>
    <w:p w:rsidR="00F53DFB" w:rsidRPr="00E73668" w:rsidRDefault="00F53DFB" w:rsidP="00F53DFB">
      <w:pPr>
        <w:spacing w:after="120"/>
        <w:ind w:right="-7"/>
        <w:jc w:val="both"/>
      </w:pPr>
      <w:r w:rsidRPr="00E73668">
        <w:t>Once retention of the molten zirconium is no longer possible, a complex alloy of Zr-U-O will flow down fuel rods and be susceptible to steam oxidation.</w:t>
      </w:r>
    </w:p>
    <w:p w:rsidR="00F53DFB" w:rsidRPr="00E73668" w:rsidRDefault="00F53DFB" w:rsidP="00F53DFB">
      <w:pPr>
        <w:spacing w:after="120"/>
        <w:ind w:right="-7"/>
        <w:jc w:val="both"/>
      </w:pPr>
      <w:r w:rsidRPr="00E73668">
        <w:t xml:space="preserve">This problem can be resolved by application of a more advanced mechanistic criterion for the clad rupture.  </w:t>
      </w:r>
      <w:r w:rsidRPr="00E73668">
        <w:rPr>
          <w:color w:val="000000"/>
        </w:rPr>
        <w:t>Analyses of</w:t>
      </w:r>
      <w:r w:rsidRPr="00E73668">
        <w:t xml:space="preserve"> the available experimental data on the oxide scale failure at high temperatures obtained in FZK [</w:t>
      </w:r>
      <w:r>
        <w:t>3</w:t>
      </w:r>
      <w:r w:rsidRPr="00E73668">
        <w:t xml:space="preserve">] </w:t>
      </w:r>
      <w:r w:rsidRPr="00E73668">
        <w:rPr>
          <w:color w:val="000000"/>
        </w:rPr>
        <w:t>and modelling of this phenomenon with the help of the code SVECHA/QUENCH (S/Q) revealed the following two modes of the oxide scale failure:</w:t>
      </w:r>
    </w:p>
    <w:p w:rsidR="00F53DFB" w:rsidRPr="00E73668" w:rsidRDefault="00F53DFB" w:rsidP="00F53DFB">
      <w:pPr>
        <w:numPr>
          <w:ilvl w:val="0"/>
          <w:numId w:val="10"/>
        </w:numPr>
        <w:spacing w:after="120"/>
        <w:ind w:right="-7"/>
        <w:jc w:val="both"/>
        <w:rPr>
          <w:color w:val="000000"/>
        </w:rPr>
      </w:pPr>
      <w:r w:rsidRPr="00E73668">
        <w:t>Outer oxide scale formed during the initial stage of an accident is partially dissolved by molten Zircaloy and hydrostatic pressure of molten Zircaloy destroys the thinned oxide layer. This mechanism is characteristic for the high heat up rate (&gt; 5 K/s) scenario</w:t>
      </w:r>
      <w:r>
        <w:t xml:space="preserve"> (Fig. 2)</w:t>
      </w:r>
      <w:r w:rsidRPr="00E73668">
        <w:t>.</w:t>
      </w:r>
    </w:p>
    <w:p w:rsidR="00F53DFB" w:rsidRPr="00E73668" w:rsidRDefault="00F53DFB" w:rsidP="00F53DFB">
      <w:pPr>
        <w:numPr>
          <w:ilvl w:val="0"/>
          <w:numId w:val="10"/>
        </w:numPr>
        <w:spacing w:after="120"/>
        <w:ind w:right="-7"/>
        <w:jc w:val="both"/>
        <w:rPr>
          <w:color w:val="000000"/>
        </w:rPr>
      </w:pPr>
      <w:r w:rsidRPr="00E73668">
        <w:t>Outer oxide scale continues to grow after melting of Zircaloy metal phases. Owing to the volumetric expansion of oxide, the free volume unoccupied by the melt (gap volume between pellet and cladding) decreases and finally disappears, leading to the oxide scale failure induced by the incompressible molten Zircaloy pressure. This mechanism is characteristic mainly for the low heat up rate (&lt; 5 K/s) scenario</w:t>
      </w:r>
      <w:r>
        <w:t xml:space="preserve"> (Fig. 3)</w:t>
      </w:r>
      <w:r w:rsidRPr="00E73668">
        <w:t>.</w:t>
      </w:r>
    </w:p>
    <w:p w:rsidR="00F53DFB" w:rsidRPr="00E73668" w:rsidRDefault="00F53DFB" w:rsidP="00F53DFB">
      <w:pPr>
        <w:spacing w:after="120"/>
        <w:ind w:right="-7"/>
        <w:jc w:val="both"/>
      </w:pPr>
      <w:r w:rsidRPr="00E73668">
        <w:rPr>
          <w:color w:val="000000"/>
        </w:rPr>
        <w:t>S/Q</w:t>
      </w:r>
      <w:r>
        <w:rPr>
          <w:color w:val="000000"/>
        </w:rPr>
        <w:t xml:space="preserve"> </w:t>
      </w:r>
      <w:r w:rsidRPr="00E73668">
        <w:rPr>
          <w:color w:val="000000"/>
        </w:rPr>
        <w:t xml:space="preserve"> code</w:t>
      </w:r>
      <w:r w:rsidRPr="00E73668">
        <w:t xml:space="preserve"> simulations show that evolution of the oxide scale under interaction with molten Zircaloy depends on the oxide scale and metal phase thickness, oxygen content in molten Zircaloy and the oxygen flux at the cladding surface. The oxygen flux should strongly influence the oxidation kinetics: the decrease of the steam flow in the gas mixture can lead to the transformation of the oxidation kinetics from “corrosion” (oxidation) to “erosion” (dissolution) and vice versa. Hence, timing to the oxide scale failure depends on erosion/corrosion kinetics and the mechanical </w:t>
      </w:r>
      <w:r>
        <w:t xml:space="preserve">damages </w:t>
      </w:r>
      <w:r w:rsidRPr="00E73668">
        <w:t>of the oxide scale accumulated in the previous stages of an accident.</w:t>
      </w:r>
    </w:p>
    <w:p w:rsidR="00F53DFB" w:rsidRPr="0052653D" w:rsidRDefault="00F53DFB" w:rsidP="00F53DFB">
      <w:pPr>
        <w:tabs>
          <w:tab w:val="left" w:pos="720"/>
          <w:tab w:val="right" w:pos="8658"/>
          <w:tab w:val="left" w:pos="9355"/>
        </w:tabs>
        <w:spacing w:after="120"/>
        <w:jc w:val="both"/>
        <w:rPr>
          <w:b/>
        </w:rPr>
      </w:pPr>
      <w:r w:rsidRPr="0052653D">
        <w:rPr>
          <w:b/>
        </w:rPr>
        <w:t>Work Performance</w:t>
      </w:r>
    </w:p>
    <w:p w:rsidR="00F53DFB" w:rsidRPr="00E73668" w:rsidRDefault="00F53DFB" w:rsidP="00F53DFB">
      <w:pPr>
        <w:numPr>
          <w:ilvl w:val="0"/>
          <w:numId w:val="8"/>
        </w:numPr>
        <w:spacing w:after="120"/>
        <w:ind w:right="-7"/>
        <w:jc w:val="both"/>
      </w:pPr>
      <w:r w:rsidRPr="00E73668">
        <w:t xml:space="preserve">Despite failure mechanism is the result of mutual interaction of oxidation/dissolution and deformation </w:t>
      </w:r>
      <w:r>
        <w:t xml:space="preserve"> behaviour</w:t>
      </w:r>
      <w:r w:rsidRPr="00E73668">
        <w:t xml:space="preserve">, in the first order approximation a simplified approach can be accepted. </w:t>
      </w:r>
      <w:r>
        <w:t>B</w:t>
      </w:r>
      <w:r w:rsidRPr="00E73668">
        <w:t>reaching in the first case (dissolution mechanism) occurs when oxide shell becomes very thin (in comparison with the initial thickness), whereas breaching of the oxide shell in the second case (volumetric expansion mechanism) occurs very soon after closure of the pellet-cladding gap. This allows significant simplification of the failure criterion by the following assumptions: the outer oxide scale fails if either the oxide scale thickness equals to zero (in the first case), or the free gap equals to zero (in the second case), Fig. </w:t>
      </w:r>
      <w:r>
        <w:t>3</w:t>
      </w:r>
      <w:r w:rsidRPr="00E73668">
        <w:t xml:space="preserve">. Therefore, only simulation of the erosion/corrosion kinetics may be used to predict the oxide failure under interaction with molten Zircaloy within the simplified approach of the system codes. </w:t>
      </w:r>
    </w:p>
    <w:p w:rsidR="00F53DFB" w:rsidRDefault="00F53DFB" w:rsidP="00F53DFB">
      <w:pPr>
        <w:numPr>
          <w:ilvl w:val="0"/>
          <w:numId w:val="8"/>
        </w:numPr>
        <w:tabs>
          <w:tab w:val="left" w:pos="720"/>
          <w:tab w:val="right" w:pos="8658"/>
          <w:tab w:val="left" w:pos="9355"/>
        </w:tabs>
        <w:spacing w:after="120"/>
        <w:jc w:val="both"/>
      </w:pPr>
      <w:r>
        <w:t>The new cladding oxide shell failure criterion was implemented in the SVECHA/MELT code.</w:t>
      </w:r>
    </w:p>
    <w:p w:rsidR="00F53DFB" w:rsidRPr="00044FB0" w:rsidRDefault="00F53DFB" w:rsidP="00F53DFB">
      <w:pPr>
        <w:pStyle w:val="BodyText27"/>
        <w:numPr>
          <w:ilvl w:val="0"/>
          <w:numId w:val="8"/>
        </w:numPr>
        <w:spacing w:after="120"/>
        <w:ind w:right="-7"/>
        <w:rPr>
          <w:lang w:val="en-GB"/>
        </w:rPr>
      </w:pPr>
      <w:r>
        <w:rPr>
          <w:lang w:val="en-US"/>
        </w:rPr>
        <w:t xml:space="preserve">The code with the newly implemented </w:t>
      </w:r>
      <w:r w:rsidRPr="008E2D7E">
        <w:rPr>
          <w:lang w:val="en-US"/>
        </w:rPr>
        <w:t xml:space="preserve"> </w:t>
      </w:r>
      <w:r w:rsidRPr="00B26E61">
        <w:rPr>
          <w:lang w:val="en-US"/>
        </w:rPr>
        <w:t>cladding oxide shell failure criterion w</w:t>
      </w:r>
      <w:r>
        <w:rPr>
          <w:lang w:val="en-US"/>
        </w:rPr>
        <w:t xml:space="preserve">as </w:t>
      </w:r>
      <w:r w:rsidRPr="008E2D7E">
        <w:rPr>
          <w:lang w:val="en-US"/>
        </w:rPr>
        <w:t>applied to the co</w:t>
      </w:r>
      <w:r>
        <w:rPr>
          <w:lang w:val="en-US"/>
        </w:rPr>
        <w:t>nditions of the Phebus FP tests.</w:t>
      </w:r>
      <w:r w:rsidRPr="008E2D7E">
        <w:rPr>
          <w:lang w:val="en-US"/>
        </w:rPr>
        <w:t xml:space="preserve"> </w:t>
      </w:r>
      <w:r>
        <w:rPr>
          <w:lang w:val="en-US"/>
        </w:rPr>
        <w:t>U</w:t>
      </w:r>
      <w:r w:rsidRPr="00044FB0">
        <w:rPr>
          <w:lang w:val="en-GB"/>
        </w:rPr>
        <w:t xml:space="preserve">sing the standard high-temperature criteria for oxide shell failure (e.g., T </w:t>
      </w:r>
      <w:r w:rsidRPr="00044FB0">
        <w:rPr>
          <w:lang w:val="en-GB"/>
        </w:rPr>
        <w:sym w:font="Symbol" w:char="F0B3"/>
      </w:r>
      <w:r w:rsidRPr="00044FB0">
        <w:rPr>
          <w:lang w:val="en-GB"/>
        </w:rPr>
        <w:t xml:space="preserve"> 2600 K), one can make a conclusion that the fuel rod geometry in the upper zone of the bundle will mostly remain intact after melting of the metal cladding; whereas application of the advanced </w:t>
      </w:r>
      <w:r w:rsidRPr="00044FB0">
        <w:rPr>
          <w:szCs w:val="24"/>
          <w:lang w:val="en-GB"/>
        </w:rPr>
        <w:t>SVECHA</w:t>
      </w:r>
      <w:r w:rsidRPr="00072C1E">
        <w:rPr>
          <w:lang w:val="en-US"/>
        </w:rPr>
        <w:t>/MELT</w:t>
      </w:r>
      <w:r w:rsidRPr="00044FB0">
        <w:rPr>
          <w:b/>
          <w:szCs w:val="24"/>
          <w:lang w:val="en-GB"/>
        </w:rPr>
        <w:t xml:space="preserve"> </w:t>
      </w:r>
      <w:r w:rsidRPr="00044FB0">
        <w:rPr>
          <w:lang w:val="en-GB"/>
        </w:rPr>
        <w:t>criterion allow</w:t>
      </w:r>
      <w:r>
        <w:rPr>
          <w:lang w:val="en-GB"/>
        </w:rPr>
        <w:t>ed</w:t>
      </w:r>
      <w:r w:rsidRPr="00044FB0">
        <w:rPr>
          <w:lang w:val="en-GB"/>
        </w:rPr>
        <w:t xml:space="preserve"> </w:t>
      </w:r>
      <w:r w:rsidRPr="00044FB0">
        <w:rPr>
          <w:lang w:val="en-GB"/>
        </w:rPr>
        <w:lastRenderedPageBreak/>
        <w:t xml:space="preserve">a conclusion that oxide shell failure at high elevations may occur already during temperature escalation phase just after metal </w:t>
      </w:r>
      <w:r w:rsidRPr="00044FB0">
        <w:rPr>
          <w:lang w:val="en-GB"/>
        </w:rPr>
        <w:sym w:font="Symbol" w:char="F061"/>
      </w:r>
      <w:r w:rsidRPr="00044FB0">
        <w:rPr>
          <w:lang w:val="en-GB"/>
        </w:rPr>
        <w:t xml:space="preserve">-Zr(O) melting, leading to formation of local molten pools above the upper space grid of the bundle. </w:t>
      </w:r>
    </w:p>
    <w:p w:rsidR="00F53DFB" w:rsidRDefault="00F53DFB" w:rsidP="00F53DFB">
      <w:pPr>
        <w:pStyle w:val="BodyText27"/>
        <w:spacing w:after="120"/>
        <w:ind w:left="360" w:right="-7"/>
        <w:rPr>
          <w:lang w:val="en-GB"/>
        </w:rPr>
      </w:pPr>
      <w:r w:rsidRPr="00044FB0">
        <w:rPr>
          <w:lang w:val="en-GB"/>
        </w:rPr>
        <w:t>Local molten pool formation prevent</w:t>
      </w:r>
      <w:r>
        <w:rPr>
          <w:lang w:val="en-GB"/>
        </w:rPr>
        <w:t>s</w:t>
      </w:r>
      <w:r w:rsidRPr="00044FB0">
        <w:rPr>
          <w:lang w:val="en-GB"/>
        </w:rPr>
        <w:t xml:space="preserve"> metallic melt from complete oxidation owing to a high value of the volume to surface ratio in this melt configuration, on the one hand, and provide</w:t>
      </w:r>
      <w:r>
        <w:rPr>
          <w:lang w:val="en-GB"/>
        </w:rPr>
        <w:t>s</w:t>
      </w:r>
      <w:r w:rsidRPr="00044FB0">
        <w:rPr>
          <w:lang w:val="en-GB"/>
        </w:rPr>
        <w:t xml:space="preserve"> an enhanced fuel pellets dissolution by the melt during the subsequent degradation phase, on the other hand.  </w:t>
      </w:r>
    </w:p>
    <w:p w:rsidR="00F53DFB" w:rsidRDefault="00F53DFB" w:rsidP="00F53DFB">
      <w:pPr>
        <w:pStyle w:val="BodyText27"/>
        <w:spacing w:after="120"/>
        <w:ind w:right="-7"/>
        <w:rPr>
          <w:lang w:val="en-GB"/>
        </w:rPr>
      </w:pPr>
    </w:p>
    <w:p w:rsidR="00F53DFB" w:rsidRDefault="00F53DFB" w:rsidP="00F53DFB">
      <w:pPr>
        <w:pStyle w:val="BodyText27"/>
        <w:spacing w:after="120"/>
        <w:ind w:right="-7"/>
        <w:rPr>
          <w:lang w:val="en-GB"/>
        </w:rPr>
      </w:pPr>
    </w:p>
    <w:p w:rsidR="00F53DFB" w:rsidRDefault="00F53DFB" w:rsidP="00F53DFB">
      <w:pPr>
        <w:pStyle w:val="BodyText27"/>
        <w:spacing w:after="120"/>
        <w:ind w:right="-7"/>
        <w:rPr>
          <w:lang w:val="en-GB"/>
        </w:rPr>
        <w:sectPr w:rsidR="00F53DFB">
          <w:headerReference w:type="default" r:id="rId12"/>
          <w:footerReference w:type="even" r:id="rId13"/>
          <w:footerReference w:type="default" r:id="rId14"/>
          <w:pgSz w:w="11907" w:h="16834" w:code="9"/>
          <w:pgMar w:top="1412" w:right="1412" w:bottom="1412" w:left="1560" w:header="720" w:footer="720" w:gutter="0"/>
          <w:cols w:space="720"/>
        </w:sect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5940"/>
      </w:tblGrid>
      <w:tr w:rsidR="00F53DFB">
        <w:tblPrEx>
          <w:tblCellMar>
            <w:top w:w="0" w:type="dxa"/>
            <w:bottom w:w="0" w:type="dxa"/>
          </w:tblCellMar>
        </w:tblPrEx>
        <w:tc>
          <w:tcPr>
            <w:tcW w:w="6120" w:type="dxa"/>
          </w:tcPr>
          <w:p w:rsidR="00F53DFB" w:rsidRDefault="00F53DFB" w:rsidP="00275FF6">
            <w:pPr>
              <w:tabs>
                <w:tab w:val="left" w:pos="454"/>
              </w:tabs>
              <w:spacing w:after="120"/>
              <w:jc w:val="both"/>
            </w:pPr>
            <w:r>
              <w:lastRenderedPageBreak/>
              <w:pict>
                <v:shape id="_x0000_i1027" type="#_x0000_t75" style="width:291pt;height:378.25pt" fillcolor="window">
                  <v:imagedata r:id="rId15" o:title="32-mod"/>
                </v:shape>
              </w:pict>
            </w:r>
          </w:p>
        </w:tc>
        <w:tc>
          <w:tcPr>
            <w:tcW w:w="5940" w:type="dxa"/>
          </w:tcPr>
          <w:p w:rsidR="00F53DFB" w:rsidRDefault="00F53DFB" w:rsidP="00275FF6">
            <w:pPr>
              <w:tabs>
                <w:tab w:val="left" w:pos="454"/>
              </w:tabs>
              <w:spacing w:after="120"/>
              <w:jc w:val="both"/>
            </w:pPr>
            <w:r>
              <w:pict>
                <v:shape id="_x0000_i1028" type="#_x0000_t75" style="width:290.65pt;height:376.6pt" fillcolor="window">
                  <v:imagedata r:id="rId16" o:title="36-mod"/>
                </v:shape>
              </w:pict>
            </w:r>
          </w:p>
        </w:tc>
      </w:tr>
      <w:tr w:rsidR="00F53DFB">
        <w:tblPrEx>
          <w:tblCellMar>
            <w:top w:w="0" w:type="dxa"/>
            <w:bottom w:w="0" w:type="dxa"/>
          </w:tblCellMar>
        </w:tblPrEx>
        <w:tc>
          <w:tcPr>
            <w:tcW w:w="6120" w:type="dxa"/>
          </w:tcPr>
          <w:p w:rsidR="00F53DFB" w:rsidRDefault="00F53DFB" w:rsidP="00275FF6">
            <w:pPr>
              <w:pStyle w:val="BodyText27"/>
              <w:widowControl/>
              <w:spacing w:after="60"/>
              <w:rPr>
                <w:lang w:val="en-GB"/>
              </w:rPr>
            </w:pPr>
            <w:r>
              <w:rPr>
                <w:lang w:val="en-GB"/>
              </w:rPr>
              <w:t>Fig. 2. FZK test 32SK: pre-oxidation time 2 min. at 1400</w:t>
            </w:r>
            <w:r>
              <w:rPr>
                <w:lang w:val="en-GB"/>
              </w:rPr>
              <w:sym w:font="Symbol" w:char="F0B0"/>
            </w:r>
            <w:r>
              <w:rPr>
                <w:lang w:val="en-GB"/>
              </w:rPr>
              <w:t xml:space="preserve">C, 8 </w:t>
            </w:r>
            <w:r>
              <w:rPr>
                <w:lang w:val="en-GB"/>
              </w:rPr>
              <w:sym w:font="Symbol" w:char="F0B0"/>
            </w:r>
            <w:r>
              <w:rPr>
                <w:lang w:val="en-GB"/>
              </w:rPr>
              <w:t>C/s heat-up rate, failure temperature 2030</w:t>
            </w:r>
            <w:r>
              <w:rPr>
                <w:lang w:val="en-GB"/>
              </w:rPr>
              <w:sym w:font="Symbol" w:char="F0B0"/>
            </w:r>
            <w:r>
              <w:rPr>
                <w:lang w:val="en-GB"/>
              </w:rPr>
              <w:t xml:space="preserve">C [3]. </w:t>
            </w:r>
          </w:p>
        </w:tc>
        <w:tc>
          <w:tcPr>
            <w:tcW w:w="5940" w:type="dxa"/>
          </w:tcPr>
          <w:p w:rsidR="00F53DFB" w:rsidRDefault="00F53DFB" w:rsidP="00275FF6">
            <w:pPr>
              <w:pStyle w:val="BodyText27"/>
              <w:widowControl/>
              <w:spacing w:after="60"/>
              <w:rPr>
                <w:lang w:val="en-GB"/>
              </w:rPr>
            </w:pPr>
            <w:r>
              <w:rPr>
                <w:lang w:val="en-GB"/>
              </w:rPr>
              <w:t>Fig. 3. FZK test 36SK: pre-oxidation time 2 min. at 1400</w:t>
            </w:r>
            <w:r>
              <w:rPr>
                <w:lang w:val="en-GB"/>
              </w:rPr>
              <w:sym w:font="Symbol" w:char="F0B0"/>
            </w:r>
            <w:r>
              <w:rPr>
                <w:lang w:val="en-GB"/>
              </w:rPr>
              <w:t xml:space="preserve">C, 4 </w:t>
            </w:r>
            <w:r>
              <w:rPr>
                <w:lang w:val="en-GB"/>
              </w:rPr>
              <w:sym w:font="Symbol" w:char="F0B0"/>
            </w:r>
            <w:r>
              <w:rPr>
                <w:lang w:val="en-GB"/>
              </w:rPr>
              <w:t>C/s heat-up rate, failure temperature 2100</w:t>
            </w:r>
            <w:r>
              <w:rPr>
                <w:lang w:val="en-GB"/>
              </w:rPr>
              <w:sym w:font="Symbol" w:char="F0B0"/>
            </w:r>
            <w:r>
              <w:rPr>
                <w:lang w:val="en-GB"/>
              </w:rPr>
              <w:t xml:space="preserve">C [3]. </w:t>
            </w:r>
          </w:p>
        </w:tc>
      </w:tr>
    </w:tbl>
    <w:p w:rsidR="00F53DFB" w:rsidRDefault="00F53DFB" w:rsidP="00F53DFB">
      <w:pPr>
        <w:pStyle w:val="BodyText27"/>
        <w:spacing w:after="120"/>
        <w:ind w:right="-7"/>
        <w:jc w:val="center"/>
        <w:rPr>
          <w:lang w:val="en-GB"/>
        </w:rPr>
      </w:pPr>
    </w:p>
    <w:p w:rsidR="00F53DFB" w:rsidRPr="00044FB0" w:rsidRDefault="00F53DFB" w:rsidP="00F53DFB">
      <w:pPr>
        <w:pStyle w:val="BodyText27"/>
        <w:spacing w:after="120"/>
        <w:ind w:right="-7"/>
        <w:rPr>
          <w:lang w:val="en-GB"/>
        </w:rPr>
      </w:pPr>
      <w:r>
        <w:rPr>
          <w:noProof/>
          <w:lang w:val="ru-RU" w:eastAsia="ru-RU"/>
        </w:rPr>
      </w:r>
      <w:r w:rsidRPr="00760E59">
        <w:rPr>
          <w:lang w:val="en-GB"/>
        </w:rPr>
        <w:pict>
          <v:group id="_x0000_s1039" style="width:708.5pt;height:396pt;mso-position-horizontal-relative:char;mso-position-vertical-relative:line" coordorigin="2061,1444" coordsize="14170,7920">
            <v:shapetype id="_x0000_t109" coordsize="21600,21600" o:spt="109" path="m,l,21600r21600,l21600,xe">
              <v:stroke joinstyle="miter"/>
              <v:path gradientshapeok="t" o:connecttype="rect"/>
            </v:shapetype>
            <v:shape id="_x0000_s1040" type="#_x0000_t109" style="position:absolute;left:12436;top:5051;width:432;height:1200;rotation:90" stroked="f">
              <v:textbox style="mso-next-textbox:#_x0000_s1040" inset="1mm,1mm,1mm,1mm">
                <w:txbxContent>
                  <w:p w:rsidR="00F53DFB" w:rsidRDefault="00F53DFB" w:rsidP="00F53DFB">
                    <w:pPr>
                      <w:rPr>
                        <w:rFonts w:ascii="Arial" w:hAnsi="Arial"/>
                        <w:b/>
                        <w:u w:val="single"/>
                      </w:rPr>
                    </w:pPr>
                    <w:r>
                      <w:rPr>
                        <w:rFonts w:ascii="Arial" w:hAnsi="Arial"/>
                        <w:b/>
                        <w:u w:val="single"/>
                      </w:rPr>
                      <w:t>Erosion</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1" type="#_x0000_t94" style="position:absolute;left:12255;top:7130;width:776;height:386" adj="9466,7087" strokeweight="1.5pt">
              <o:lock v:ext="edit" aspectratio="t"/>
            </v:shape>
            <v:shape id="_x0000_s1042" style="position:absolute;left:14535;top:8331;width:850;height:385" coordsize="829,385" path="m829,l347,hdc267,10,196,31,115,38,90,46,47,75,47,75,,147,11,252,85,300v20,30,10,41,45,53c147,350,166,351,182,345v17,-7,30,-20,45,-30c243,304,276,299,295,293v17,-26,9,-17,22,-30hal347,385r482,l829,xe" fillcolor="black" strokeweight="1.5pt">
              <v:fill r:id="rId17" o:title="20%" type="pattern"/>
              <v:path arrowok="t"/>
            </v:shape>
            <v:shape id="_x0000_s1043" style="position:absolute;left:14536;top:8714;width:385;height:2" coordsize="375,2" path="m375,l,2e" filled="f" strokeweight="1.5pt">
              <v:path arrowok="t"/>
            </v:shape>
            <v:shape id="_x0000_s1044" style="position:absolute;left:15363;top:7146;width:279;height:300" coordsize="238,300" path="m,l,300r236,hdc234,285,238,267,229,255v-6,-8,-22,-2,-30,-8c189,240,184,227,176,217,166,187,158,174,131,157v-18,-56,9,13,-30,-37c81,95,96,45,56,30,35,22,19,12,,haxe" stroked="f">
              <v:path arrowok="t"/>
            </v:shape>
            <v:shape id="_x0000_s1045" style="position:absolute;left:14388;top:7068;width:292;height:378" coordsize="187,248" path="m187,r,248l,248,187,xe" stroked="f">
              <v:path arrowok="t"/>
            </v:shape>
            <v:shape id="_x0000_s1046" style="position:absolute;left:14388;top:7146;width:226;height:300" coordsize="226,300" path="m226,c188,43,151,86,127,120v-24,34,-24,52,-45,82c61,232,14,284,,300e" filled="f" strokecolor="red" strokeweight="1.5pt">
              <v:path arrowok="t"/>
            </v:shape>
            <v:shape id="_x0000_s1047" style="position:absolute;left:15404;top:7146;width:246;height:300" coordsize="246,300" path="m,c31,33,63,66,79,90v16,24,4,36,15,52c105,158,130,173,146,187v16,14,30,28,45,38c206,235,230,234,238,247v8,13,,44,,53e" filled="f" strokecolor="purple" strokeweight="1.5pt">
              <v:path arrowok="t"/>
            </v:shape>
            <v:rect id="_x0000_s1048" style="position:absolute;left:13174;top:5982;width:1440;height:2720" fillcolor="black" strokeweight="1.5pt">
              <v:fill r:id="rId18" o:title="Алмазная решетка (контур)" type="pattern"/>
            </v:rect>
            <v:line id="_x0000_s1049" style="position:absolute;flip:x" from="14614,6382" to="14922,6382" strokeweight="1.5pt"/>
            <v:line id="_x0000_s1050" style="position:absolute;flip:x" from="14614,5982" to="14922,5982" strokeweight="1.5pt"/>
            <v:rect id="_x0000_s1051" style="position:absolute;left:14922;top:5982;width:482;height:400" fillcolor="black" strokeweight="1.5pt">
              <v:fill r:id="rId19" o:title="25%" type="pattern"/>
            </v:rect>
            <v:rect id="_x0000_s1052" style="position:absolute;left:15404;top:5982;width:535;height:2720" fillcolor="black" strokeweight="1.5pt">
              <v:fill r:id="rId8" o:title="Крупное конфетти" type="pattern"/>
            </v:rect>
            <v:shape id="_x0000_s1053" style="position:absolute;left:14282;top:7446;width:1949;height:1271" coordsize="1949,1271" path="m1250,l126,hdc76,80,117,2,95,165v-2,16,-10,30,-15,45c78,217,73,232,73,232v-4,98,1,179,-23,270c44,556,31,607,20,660v6,24,26,43,30,67c83,950,,936,155,952v81,28,9,21,150,30c340,1005,365,993,403,982v80,-23,153,-57,232,-82c716,874,805,895,890,892v104,-68,558,-7,743,-7hal1654,1175hdc1657,1178,1660,1182,1663,1185hal1654,1256hdc1734,1219,1828,1271,1903,1222v10,-31,24,-65,30,-97c1939,1092,1948,1027,1948,1027v-3,-40,1,-81,-8,-120c1936,889,1910,862,1910,862v-12,-37,-29,-61,-60,-82c1831,751,1801,724,1768,712v-19,-14,-33,-34,-53,-45c1701,659,1670,652,1670,652v-24,-24,-12,-22,-30,-22hal1453,397,1348,7,1250,xe" fillcolor="black" strokeweight="1.5pt">
              <v:fill r:id="rId20" o:title="Штриховой горизонтальный" type="pattern"/>
              <v:path arrowok="t"/>
            </v:shape>
            <v:shape id="_x0000_s1054" style="position:absolute;left:10715;top:8324;width:829;height:385" coordsize="829,385" path="m829,l347,hdc267,10,196,31,115,38,90,46,47,75,47,75,,147,11,252,85,300v20,30,10,41,45,53c147,350,166,351,182,345v17,-7,30,-20,45,-30c243,304,276,299,295,293v17,-26,9,-17,22,-30hal347,385r482,l829,xe" fillcolor="black" strokeweight="1.5pt">
              <v:fill r:id="rId17" o:title="20%" type="pattern"/>
              <v:path arrowok="t"/>
            </v:shape>
            <v:shape id="_x0000_s1055" style="position:absolute;left:10716;top:8707;width:375;height:2" coordsize="375,2" path="m375,l,2e" filled="f" strokeweight="1.5pt">
              <v:path arrowok="t"/>
            </v:shape>
            <v:rect id="_x0000_s1056" style="position:absolute;left:9325;top:5975;width:1440;height:2720" fillcolor="black" strokeweight="1.5pt">
              <v:fill r:id="rId18" o:title="Алмазная решетка (контур)" type="pattern"/>
            </v:rect>
            <v:rect id="_x0000_s1057" style="position:absolute;left:11073;top:5975;width:482;height:400" fillcolor="black" strokeweight="1.5pt">
              <v:fill r:id="rId19" o:title="25%" type="pattern"/>
            </v:rect>
            <v:line id="_x0000_s1058" style="position:absolute;flip:x" from="10765,6375" to="11073,6375" strokeweight="1.5pt"/>
            <v:line id="_x0000_s1059" style="position:absolute;flip:x" from="10765,5975" to="11073,5975" strokeweight="1.5pt"/>
            <v:rect id="_x0000_s1060" style="position:absolute;left:11555;top:5975;width:535;height:2720" fillcolor="black" strokeweight="1.5pt">
              <v:fill r:id="rId8" o:title="Крупное конфетти" type="pattern"/>
            </v:rect>
            <v:shape id="_x0000_s1061" style="position:absolute;left:10562;top:7272;width:1426;height:1155" coordsize="1291,1155" path="m978,l149,hdc154,106,108,210,91,315v-7,40,-7,81,-15,120c69,466,46,525,46,525,33,616,14,704,1,795,6,855,,917,16,975v10,35,49,56,60,90c81,1080,78,1101,91,1110v26,18,68,8,90,30c186,1145,191,1150,196,1155v33,-33,56,-65,105,-75c611,1018,977,1027,1276,1020v-12,-145,15,-185,-90,-255c1153,666,1156,564,1126,465,1079,310,1012,159,978,haxe" fillcolor="black" strokeweight="1.5pt">
              <v:fill r:id="rId20" o:title="Штриховой горизонтальный" type="pattern"/>
              <v:path arrowok="t"/>
            </v:shape>
            <v:shape id="_x0000_s1062" type="#_x0000_t94" style="position:absolute;left:12246;top:3316;width:776;height:386" adj="9466,7087" strokeweight="1.5pt">
              <o:lock v:ext="edit" aspectratio="t"/>
            </v:shape>
            <v:shape id="_x0000_s1063" type="#_x0000_t109" style="position:absolute;left:12460;top:1151;width:432;height:1505;rotation:90" stroked="f">
              <v:textbox style="mso-next-textbox:#_x0000_s1063" inset="1mm,1mm,1mm,1mm">
                <w:txbxContent>
                  <w:p w:rsidR="00F53DFB" w:rsidRDefault="00F53DFB" w:rsidP="00F53DFB">
                    <w:pPr>
                      <w:spacing w:line="260" w:lineRule="exact"/>
                      <w:rPr>
                        <w:rFonts w:ascii="Arial" w:hAnsi="Arial"/>
                        <w:b/>
                        <w:u w:val="single"/>
                      </w:rPr>
                    </w:pPr>
                    <w:r>
                      <w:rPr>
                        <w:rFonts w:ascii="Arial" w:hAnsi="Arial"/>
                        <w:b/>
                        <w:u w:val="single"/>
                      </w:rPr>
                      <w:t>Corrosion</w:t>
                    </w:r>
                  </w:p>
                </w:txbxContent>
              </v:textbox>
            </v:shape>
            <v:rect id="_x0000_s1064" style="position:absolute;left:11555;top:2238;width:535;height:2720" fillcolor="purple" strokecolor="purple" strokeweight="1.5pt">
              <v:fill r:id="rId8" o:title="Крупное конфетти" type="pattern"/>
            </v:rect>
            <v:line id="_x0000_s1065" style="position:absolute;flip:x" from="10765,2638" to="11073,2638" strokeweight="1.5pt"/>
            <v:line id="_x0000_s1066" style="position:absolute;flip:x" from="10765,2238" to="11073,2238" strokeweight="1.5pt"/>
            <v:rect id="_x0000_s1067" style="position:absolute;left:11073;top:2238;width:482;height:400" fillcolor="black" strokeweight="1.5pt">
              <v:fill r:id="rId19" o:title="25%" type="pattern"/>
            </v:rect>
            <v:shape id="_x0000_s1068" style="position:absolute;left:10765;top:2860;width:790;height:1853" coordsize="790,1372" path="m790,l,,,1372r106,-52l308,1282r368,l790,1282,790,xe" fillcolor="black" strokeweight="1.5pt">
              <v:fill r:id="rId20" o:title="Штриховой горизонтальный" type="pattern"/>
              <v:path arrowok="t"/>
            </v:shape>
            <v:rect id="_x0000_s1069" style="position:absolute;left:9325;top:2238;width:1440;height:2720" fillcolor="black" strokeweight="1.5pt">
              <v:fill r:id="rId18" o:title="Алмазная решетка (контур)" type="pattern"/>
            </v:rect>
            <v:shape id="_x0000_s1070" style="position:absolute;left:11303;top:2243;width:787;height:2720" coordsize="787,2720" path="m252,r,622hdc213,658,203,692,190,742v-10,106,-21,228,-50,330c136,1085,133,1099,130,1112v-4,17,-6,34,-10,50c114,1182,100,1222,100,1222v-10,193,-8,433,-70,620c27,1965,29,2089,20,2212,19,2233,,2251,,2272v,13,,27,,40hal252,2335r,385l787,2720,787,,252,xe" fillcolor="black" strokeweight="1.5pt">
              <v:fill r:id="rId8" o:title="Крупное конфетти" type="pattern"/>
              <v:path arrowok="t"/>
            </v:shape>
            <v:shape id="_x0000_s1071" style="position:absolute;left:10765;top:4576;width:829;height:385" coordsize="829,385" path="m829,l347,hdc267,10,196,31,115,38,90,46,47,75,47,75,,147,11,252,85,300v20,30,10,41,45,53c147,350,166,351,182,345v17,-7,30,-20,45,-30c243,304,276,299,295,293v17,-26,9,-17,22,-30hal347,385r482,l829,xe" fillcolor="black" strokeweight="1.5pt">
              <v:fill r:id="rId17" o:title="20%" type="pattern"/>
              <v:path arrowok="t"/>
            </v:shape>
            <v:shape id="_x0000_s1072" style="position:absolute;left:10766;top:4959;width:375;height:2" coordsize="375,2" path="m375,l,2e" filled="f" strokeweight="1.5pt">
              <v:path arrowok="t"/>
            </v:shape>
            <v:line id="_x0000_s1073" style="position:absolute;flip:x" from="14605,2244" to="14913,2244" strokeweight="1.5pt"/>
            <v:shape id="_x0000_s1074" style="position:absolute;left:14605;top:2866;width:790;height:1853" coordsize="790,1372" path="m790,l,,,1372r106,-52l308,1282r368,l790,1282,790,xe" fillcolor="green" strokecolor="green" strokeweight="1.5pt">
              <v:fill r:id="rId20" o:title="Штриховой горизонтальный" type="pattern"/>
              <v:path arrowok="t"/>
            </v:shape>
            <v:shape id="_x0000_s1075" style="position:absolute;left:14913;top:2238;width:997;height:2723" coordsize="997,2723" path="m462,r,397l210,397hdc177,467,192,536,210,609v-3,93,-2,187,-10,280c196,942,171,1005,160,1059v-3,243,-1,487,-10,730c149,1810,130,1849,130,1849v-7,57,-6,73,-20,120c104,1989,97,2009,90,2029v-3,10,-10,30,-10,30c90,2332,,2329,100,2329hal462,2335r,385l997,2723,997,3,462,xe" fillcolor="black" strokeweight="1.5pt">
              <v:fill r:id="rId8" o:title="Крупное конфетти" type="pattern"/>
              <v:path arrowok="t"/>
            </v:shape>
            <v:shape id="_x0000_s1076" style="position:absolute;left:14605;top:2578;width:1600;height:2065" coordsize="1600,2065" path="m,2065l,,118,,223,63r85,l465,63r73,222l465,375r840,hdc1316,378,1331,376,1338,385v84,111,-17,20,30,90c1381,495,1395,515,1408,535v17,26,50,61,60,90c1477,652,1490,718,1508,745v47,71,73,135,90,220c1595,1042,1600,1119,1588,1195v-2,14,-19,21,-30,30c1483,1283,1424,1285,1328,1285hal1305,735,465,755r,170l465,1195r,250l408,1635r-30,90l358,1935r,63l,2065xe" fillcolor="black" strokeweight="1.5pt">
              <v:fill r:id="rId20" o:title="Штриховой горизонтальный" type="pattern"/>
              <v:path arrowok="t"/>
            </v:shape>
            <v:shape id="_x0000_s1077" style="position:absolute;left:14605;top:2241;width:790;height:400" coordsize="790,400" path="m301,400hdc225,389,166,368,88,364v-6,-2,-14,-1,-18,-6c68,355,67,351,64,349,57,344,45,341,37,337,28,333,10,325,10,325v-4,-11,,-8,-9,-12hal,169hdc2,135,23,149,58,151v14,5,26,10,39,15c103,168,115,172,115,172v8,8,27,21,27,21c164,226,190,238,226,250v7,2,13,8,21,9c267,261,287,259,307,259hal308,,790,3r,397l301,400hdxe" fillcolor="black" strokeweight="1.5pt">
              <v:fill r:id="rId17" o:title="20%" type="pattern"/>
              <v:path arrowok="t"/>
            </v:shape>
            <v:rect id="_x0000_s1078" style="position:absolute;left:13165;top:2244;width:1440;height:2720" fillcolor="black" strokeweight="1.5pt">
              <v:fill r:id="rId18" o:title="Алмазная решетка (контур)" type="pattern"/>
            </v:rect>
            <v:shape id="_x0000_s1079" style="position:absolute;left:14615;top:4584;width:829;height:385" coordsize="829,385" path="m829,l347,hdc267,10,196,31,115,38,90,46,47,75,47,75,,147,11,252,85,300v20,30,10,41,45,53c147,350,166,351,182,345v17,-7,30,-20,45,-30c243,304,276,299,295,293v17,-26,9,-17,22,-30hal347,385r482,l829,xe" fillcolor="black" strokeweight="1.5pt">
              <v:fill r:id="rId17" o:title="20%" type="pattern"/>
              <v:path arrowok="t"/>
            </v:shape>
            <v:shape id="_x0000_s1080" style="position:absolute;left:14616;top:4967;width:375;height:2" coordsize="375,2" path="m375,l,2e" filled="f" strokeweight="1.5pt">
              <v:path arrowok="t"/>
            </v:shape>
            <v:shape id="_x0000_s1081" type="#_x0000_t109" style="position:absolute;left:3263;top:7505;width:684;height:3033;rotation:90" stroked="f">
              <v:textbox style="mso-next-textbox:#_x0000_s1081" inset="1mm,1mm,1mm,1mm">
                <w:txbxContent>
                  <w:p w:rsidR="00F53DFB" w:rsidRDefault="00F53DFB" w:rsidP="00F53DFB">
                    <w:pPr>
                      <w:spacing w:line="240" w:lineRule="exact"/>
                      <w:rPr>
                        <w:rFonts w:ascii="Arial" w:hAnsi="Arial"/>
                        <w:b/>
                      </w:rPr>
                    </w:pPr>
                    <w:r>
                      <w:rPr>
                        <w:rFonts w:ascii="Arial" w:hAnsi="Arial"/>
                        <w:b/>
                      </w:rPr>
                      <w:t>Cladding temperature</w:t>
                    </w:r>
                  </w:p>
                </w:txbxContent>
              </v:textbox>
            </v:shape>
            <v:shape id="_x0000_s1082" type="#_x0000_t109" style="position:absolute;left:2660;top:845;width:648;height:1845;rotation:90" stroked="f">
              <v:textbox style="mso-next-textbox:#_x0000_s1082" inset="1mm,1mm,1mm,1mm">
                <w:txbxContent>
                  <w:p w:rsidR="00F53DFB" w:rsidRDefault="00F53DFB" w:rsidP="00F53DFB">
                    <w:pPr>
                      <w:spacing w:line="240" w:lineRule="exact"/>
                      <w:rPr>
                        <w:rFonts w:ascii="Arial" w:hAnsi="Arial"/>
                        <w:b/>
                      </w:rPr>
                    </w:pPr>
                    <w:r>
                      <w:rPr>
                        <w:rFonts w:ascii="Arial" w:hAnsi="Arial"/>
                        <w:b/>
                      </w:rPr>
                      <w:t>Axial elevation</w:t>
                    </w:r>
                  </w:p>
                </w:txbxContent>
              </v:textbox>
            </v:shape>
            <v:rect id="_x0000_s1083" style="position:absolute;left:3876;top:1880;width:229;height:6553" strokeweight="1.5pt"/>
            <v:line id="_x0000_s1084" style="position:absolute" from="2061,8436" to="3431,8436" strokeweight="1.5pt">
              <v:stroke endarrow="block"/>
            </v:line>
            <v:line id="_x0000_s1085" style="position:absolute;flip:y" from="2061,1883" to="2061,8436" strokeweight="1.5pt">
              <v:stroke endarrow="block"/>
            </v:line>
            <v:line id="_x0000_s1086" style="position:absolute" from="2993,2017" to="2993,8433" strokeweight="1.5pt">
              <v:stroke dashstyle="dashDot"/>
            </v:line>
            <v:shape id="_x0000_s1087" style="position:absolute;left:2642;top:2017;width:522;height:6419" coordsize="522,6416" path="m,c38,907,77,1814,162,2349v85,535,360,499,349,859c500,3568,167,3974,93,4509,19,5044,73,6098,69,6416e" filled="f" strokeweight="1.5pt">
              <v:path arrowok="t"/>
            </v:shape>
            <v:oval id="_x0000_s1088" style="position:absolute;left:3326;top:4641;width:1277;height:1260" filled="f" strokeweight="1pt"/>
            <v:shape id="_x0000_s1089" type="#_x0000_t61" style="position:absolute;left:4971;top:7986;width:3456;height:432" adj="-12306,-42150" strokeweight="1pt">
              <v:textbox style="mso-next-textbox:#_x0000_s1089" inset="2mm,1mm,1.5mm,2mm">
                <w:txbxContent>
                  <w:p w:rsidR="00F53DFB" w:rsidRDefault="00F53DFB" w:rsidP="00F53DFB">
                    <w:pPr>
                      <w:spacing w:line="240" w:lineRule="exact"/>
                      <w:rPr>
                        <w:rFonts w:ascii="Arial" w:hAnsi="Arial"/>
                        <w:b/>
                      </w:rPr>
                    </w:pPr>
                    <w:r>
                      <w:rPr>
                        <w:rFonts w:ascii="Arial" w:hAnsi="Arial"/>
                        <w:b/>
                      </w:rPr>
                      <w:t>Zr(O) melting temperature</w:t>
                    </w:r>
                  </w:p>
                </w:txbxContent>
              </v:textbox>
            </v:shape>
            <v:shape id="_x0000_s1090" type="#_x0000_t61" style="position:absolute;left:4680;top:1912;width:1228;height:430" adj="-12401,47219" strokeweight="1pt">
              <v:textbox style="mso-next-textbox:#_x0000_s1090" inset="2mm,1mm,1.5mm,2mm">
                <w:txbxContent>
                  <w:p w:rsidR="00F53DFB" w:rsidRDefault="00F53DFB" w:rsidP="00F53DFB">
                    <w:pPr>
                      <w:spacing w:line="240" w:lineRule="exact"/>
                      <w:rPr>
                        <w:rFonts w:ascii="Arial" w:hAnsi="Arial"/>
                        <w:b/>
                      </w:rPr>
                    </w:pPr>
                    <w:r>
                      <w:rPr>
                        <w:rFonts w:ascii="Arial" w:hAnsi="Arial"/>
                        <w:b/>
                      </w:rPr>
                      <w:t>Fuel rod</w:t>
                    </w:r>
                  </w:p>
                </w:txbxContent>
              </v:textbox>
            </v:shape>
            <v:shape id="_x0000_s1091" type="#_x0000_t94" style="position:absolute;left:8144;top:5276;width:776;height:386" adj="9466,7087" strokeweight="1.5pt">
              <o:lock v:ext="edit" aspectratio="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2" type="#_x0000_t13" style="position:absolute;left:4776;top:5073;width:320;height:379" adj="10125,6269" strokeweight="1pt"/>
            <v:shape id="_x0000_s1093" style="position:absolute;left:6683;top:5032;width:790;height:1372" coordsize="790,1372" path="m790,l,,,1372r106,-52l308,1282r368,l790,1282,790,xe" fillcolor="black" strokeweight="1.5pt">
              <v:fill r:id="rId20" o:title="Штриховой горизонтальный" type="pattern"/>
              <v:path arrowok="t"/>
            </v:shape>
            <v:line id="_x0000_s1094" style="position:absolute;flip:x" from="6683,3979" to="6991,3979" strokeweight="1.5pt"/>
            <v:line id="_x0000_s1095" style="position:absolute;flip:x" from="6683,4379" to="6991,4379" strokeweight="1.5pt"/>
            <v:rect id="_x0000_s1096" style="position:absolute;left:5243;top:3979;width:1440;height:2720" fillcolor="black" strokeweight="1.5pt">
              <v:fill r:id="rId18" o:title="Алмазная решетка (контур)" type="pattern"/>
            </v:rect>
            <v:shape id="_x0000_s1097" type="#_x0000_t109" style="position:absolute;left:5431;top:5032;width:998;height:420" strokeweight="1pt">
              <v:textbox style="mso-next-textbox:#_x0000_s1097">
                <w:txbxContent>
                  <w:p w:rsidR="00F53DFB" w:rsidRDefault="00F53DFB" w:rsidP="00F53DFB">
                    <w:pPr>
                      <w:rPr>
                        <w:rFonts w:ascii="Arial" w:hAnsi="Arial"/>
                        <w:b/>
                      </w:rPr>
                    </w:pPr>
                    <w:r>
                      <w:rPr>
                        <w:rFonts w:ascii="Arial" w:hAnsi="Arial"/>
                        <w:b/>
                      </w:rPr>
                      <w:t>Pellet</w:t>
                    </w:r>
                  </w:p>
                </w:txbxContent>
              </v:textbox>
            </v:shape>
            <v:shape id="_x0000_s1098" style="position:absolute;left:6644;top:6314;width:829;height:385" coordsize="829,385" path="m829,l347,hdc267,10,196,31,115,38,90,46,47,75,47,75,,147,11,252,85,300v20,30,10,41,45,53c147,350,166,351,182,345v17,-7,30,-20,45,-30c243,304,276,299,295,293v17,-26,9,-17,22,-30hal347,385r482,l829,xe" fillcolor="black" strokeweight="1.5pt">
              <v:fill r:id="rId17" o:title="20%" type="pattern"/>
              <v:path arrowok="t"/>
            </v:shape>
            <v:rect id="_x0000_s1099" style="position:absolute;left:6991;top:3979;width:482;height:400" fillcolor="black" strokeweight="1.5pt">
              <v:fill r:id="rId19" o:title="25%" type="pattern"/>
            </v:rect>
            <v:rect id="_x0000_s1100" style="position:absolute;left:7473;top:3979;width:535;height:2720" fillcolor="black" strokeweight="1.5pt">
              <v:fill r:id="rId8" o:title="Крупное конфетти" type="pattern"/>
            </v:rect>
            <v:shape id="_x0000_s1101" type="#_x0000_t61" style="position:absolute;left:7678;top:3303;width:790;height:430" adj="1039,40688" strokeweight="1pt">
              <v:textbox style="mso-next-textbox:#_x0000_s1101" inset="2mm,1mm,1.5mm,2mm">
                <w:txbxContent>
                  <w:p w:rsidR="00F53DFB" w:rsidRDefault="00F53DFB" w:rsidP="00F53DFB">
                    <w:pPr>
                      <w:spacing w:line="240" w:lineRule="exact"/>
                      <w:rPr>
                        <w:rFonts w:ascii="Arial" w:hAnsi="Arial"/>
                        <w:b/>
                        <w:vertAlign w:val="subscript"/>
                      </w:rPr>
                    </w:pPr>
                    <w:r>
                      <w:rPr>
                        <w:rFonts w:ascii="Arial" w:hAnsi="Arial"/>
                        <w:b/>
                      </w:rPr>
                      <w:t>ZrO</w:t>
                    </w:r>
                    <w:r>
                      <w:rPr>
                        <w:rFonts w:ascii="Arial" w:hAnsi="Arial"/>
                        <w:b/>
                        <w:vertAlign w:val="subscript"/>
                      </w:rPr>
                      <w:t>2</w:t>
                    </w:r>
                  </w:p>
                </w:txbxContent>
              </v:textbox>
            </v:shape>
            <v:shape id="_x0000_s1102" type="#_x0000_t61" style="position:absolute;left:6358;top:3303;width:875;height:430" adj="23377,43049" strokeweight="1pt">
              <v:textbox style="mso-next-textbox:#_x0000_s1102" inset="2mm,1mm,1.5mm,2mm">
                <w:txbxContent>
                  <w:p w:rsidR="00F53DFB" w:rsidRDefault="00F53DFB" w:rsidP="00F53DFB">
                    <w:pPr>
                      <w:spacing w:line="240" w:lineRule="exact"/>
                      <w:rPr>
                        <w:rFonts w:ascii="Arial" w:hAnsi="Arial"/>
                        <w:b/>
                      </w:rPr>
                    </w:pPr>
                    <w:r>
                      <w:rPr>
                        <w:rFonts w:ascii="Arial" w:hAnsi="Arial"/>
                        <w:b/>
                      </w:rPr>
                      <w:t>Zr(O)</w:t>
                    </w:r>
                  </w:p>
                </w:txbxContent>
              </v:textbox>
            </v:shape>
            <v:shape id="_x0000_s1103" type="#_x0000_t61" style="position:absolute;left:5878;top:7083;width:1906;height:430" adj="10709,-25920" strokeweight="1pt">
              <v:textbox style="mso-next-textbox:#_x0000_s1103" inset="2mm,1mm,1.5mm,2mm">
                <w:txbxContent>
                  <w:p w:rsidR="00F53DFB" w:rsidRDefault="00F53DFB" w:rsidP="00F53DFB">
                    <w:pPr>
                      <w:spacing w:line="240" w:lineRule="exact"/>
                      <w:rPr>
                        <w:rFonts w:ascii="Arial" w:hAnsi="Arial"/>
                        <w:b/>
                      </w:rPr>
                    </w:pPr>
                    <w:r>
                      <w:rPr>
                        <w:rFonts w:ascii="Arial" w:hAnsi="Arial"/>
                        <w:b/>
                      </w:rPr>
                      <w:t>Solidified melt</w:t>
                    </w:r>
                  </w:p>
                </w:txbxContent>
              </v:textbox>
            </v:shape>
            <v:shape id="_x0000_s1104" type="#_x0000_t109" style="position:absolute;left:6733;top:5579;width:677;height:432" strokeweight="1pt">
              <v:textbox style="mso-next-textbox:#_x0000_s1104" inset="1mm,1mm,1mm,1mm">
                <w:txbxContent>
                  <w:p w:rsidR="00F53DFB" w:rsidRDefault="00F53DFB" w:rsidP="00F53DFB">
                    <w:pPr>
                      <w:pStyle w:val="berschrift3"/>
                      <w:numPr>
                        <w:ilvl w:val="2"/>
                        <w:numId w:val="0"/>
                      </w:numPr>
                      <w:tabs>
                        <w:tab w:val="num" w:pos="720"/>
                      </w:tabs>
                      <w:spacing w:before="0" w:after="0" w:line="200" w:lineRule="exact"/>
                      <w:ind w:left="720"/>
                    </w:pPr>
                    <w:r>
                      <w:t>Melt</w:t>
                    </w:r>
                  </w:p>
                </w:txbxContent>
              </v:textbox>
            </v:shape>
            <v:shape id="_x0000_s1105" type="#_x0000_t61" style="position:absolute;left:8181;top:4072;width:900;height:540" adj="-22656,27520">
              <v:textbox style="mso-next-textbox:#_x0000_s1105">
                <w:txbxContent>
                  <w:p w:rsidR="00F53DFB" w:rsidRPr="00760E59" w:rsidRDefault="00F53DFB" w:rsidP="00F53DFB">
                    <w:pPr>
                      <w:pStyle w:val="berschrift2"/>
                      <w:spacing w:before="0" w:after="0"/>
                      <w:rPr>
                        <w:b w:val="0"/>
                        <w:bCs w:val="0"/>
                      </w:rPr>
                    </w:pPr>
                    <w:r w:rsidRPr="00760E59">
                      <w:rPr>
                        <w:b w:val="0"/>
                        <w:bCs w:val="0"/>
                      </w:rPr>
                      <w:t>Gap</w:t>
                    </w:r>
                  </w:p>
                </w:txbxContent>
              </v:textbox>
            </v:shape>
            <w10:anchorlock/>
          </v:group>
        </w:pict>
      </w:r>
    </w:p>
    <w:p w:rsidR="00F53DFB" w:rsidRDefault="00F53DFB" w:rsidP="00F53DFB">
      <w:pPr>
        <w:pStyle w:val="BodyText27"/>
        <w:spacing w:after="120"/>
        <w:ind w:right="-7"/>
        <w:rPr>
          <w:lang w:val="en-US"/>
        </w:rPr>
      </w:pPr>
    </w:p>
    <w:p w:rsidR="00F53DFB" w:rsidRDefault="00F53DFB" w:rsidP="00F53DFB">
      <w:pPr>
        <w:pStyle w:val="BodyText27"/>
        <w:spacing w:after="120"/>
        <w:ind w:right="-7"/>
        <w:jc w:val="center"/>
        <w:rPr>
          <w:lang w:val="en-US"/>
        </w:rPr>
      </w:pPr>
      <w:r w:rsidRPr="00B93021">
        <w:rPr>
          <w:lang w:val="en-US"/>
        </w:rPr>
        <w:t xml:space="preserve"> </w:t>
      </w:r>
      <w:r>
        <w:rPr>
          <w:lang w:val="en-US"/>
        </w:rPr>
        <w:t xml:space="preserve">Fig. 3. </w:t>
      </w:r>
      <w:r w:rsidRPr="00760E59">
        <w:rPr>
          <w:lang w:val="en-US"/>
        </w:rPr>
        <w:t xml:space="preserve">Scheme of the </w:t>
      </w:r>
      <w:r>
        <w:rPr>
          <w:lang w:val="en-US"/>
        </w:rPr>
        <w:t>SVECHA</w:t>
      </w:r>
      <w:r w:rsidRPr="00E720EE">
        <w:rPr>
          <w:lang w:val="en-US"/>
        </w:rPr>
        <w:t>/MELT</w:t>
      </w:r>
      <w:r w:rsidRPr="00760E59">
        <w:rPr>
          <w:lang w:val="en-US"/>
        </w:rPr>
        <w:t xml:space="preserve"> mechanisms </w:t>
      </w:r>
      <w:r>
        <w:rPr>
          <w:lang w:val="en-US"/>
        </w:rPr>
        <w:t>for</w:t>
      </w:r>
      <w:r w:rsidRPr="00760E59">
        <w:rPr>
          <w:lang w:val="en-US"/>
        </w:rPr>
        <w:t xml:space="preserve"> the oxide shell failure at high temperature.</w:t>
      </w:r>
    </w:p>
    <w:p w:rsidR="00F53DFB" w:rsidRPr="00BC512E" w:rsidRDefault="00F53DFB" w:rsidP="00F53DFB">
      <w:pPr>
        <w:pStyle w:val="BodyText27"/>
        <w:spacing w:after="120"/>
        <w:ind w:right="-7"/>
        <w:jc w:val="center"/>
        <w:rPr>
          <w:lang w:val="en-US"/>
        </w:rPr>
        <w:sectPr w:rsidR="00F53DFB" w:rsidRPr="00BC512E" w:rsidSect="00275FF6">
          <w:pgSz w:w="16834" w:h="11907" w:orient="landscape" w:code="9"/>
          <w:pgMar w:top="1559" w:right="1412" w:bottom="1412" w:left="1412" w:header="720" w:footer="720" w:gutter="0"/>
          <w:cols w:space="720"/>
        </w:sectPr>
      </w:pPr>
    </w:p>
    <w:p w:rsidR="00F53DFB" w:rsidRPr="00B26E61" w:rsidRDefault="00F53DFB" w:rsidP="00F53DFB">
      <w:pPr>
        <w:tabs>
          <w:tab w:val="left" w:pos="9355"/>
        </w:tabs>
        <w:jc w:val="both"/>
        <w:rPr>
          <w:lang w:val="en-US"/>
        </w:rPr>
      </w:pPr>
    </w:p>
    <w:p w:rsidR="00835B5D" w:rsidRPr="00F53DFB" w:rsidRDefault="00835B5D" w:rsidP="004D0E2E">
      <w:pPr>
        <w:tabs>
          <w:tab w:val="left" w:pos="9355"/>
        </w:tabs>
        <w:spacing w:before="120"/>
        <w:jc w:val="both"/>
        <w:rPr>
          <w:lang w:val="en-US"/>
        </w:rPr>
      </w:pPr>
    </w:p>
    <w:p w:rsidR="00835B5D" w:rsidRDefault="00835B5D" w:rsidP="004D0E2E">
      <w:pPr>
        <w:pStyle w:val="berschrift3"/>
        <w:tabs>
          <w:tab w:val="left" w:pos="9355"/>
        </w:tabs>
        <w:rPr>
          <w:snapToGrid w:val="0"/>
        </w:rPr>
      </w:pPr>
      <w:r>
        <w:rPr>
          <w:snapToGrid w:val="0"/>
        </w:rPr>
        <w:t>References:</w:t>
      </w:r>
    </w:p>
    <w:p w:rsidR="00835B5D" w:rsidRPr="0052653D" w:rsidRDefault="0052653D" w:rsidP="004D0E2E">
      <w:pPr>
        <w:numPr>
          <w:ilvl w:val="0"/>
          <w:numId w:val="3"/>
        </w:numPr>
        <w:tabs>
          <w:tab w:val="left" w:pos="9355"/>
        </w:tabs>
        <w:ind w:right="-5"/>
      </w:pPr>
      <w:r>
        <w:t>A.V. Berdyshev, A.V. Boldyrev,  A.V. Palagin,  V.E. Shestak, M.S. Veshchunov, “</w:t>
      </w:r>
      <w:r w:rsidR="004D0E2E">
        <w:t xml:space="preserve">SVECHA/QUENCH </w:t>
      </w:r>
      <w:r>
        <w:t>Code for The Modeling of Reflooding Phenomena in Severe Accidents Conditions”, - Proceedings of the Ninth International Topical Meeting on Nuclear Reactor Thermal Hydrau</w:t>
      </w:r>
      <w:bookmarkStart w:id="1" w:name="_Hlt439432706"/>
      <w:bookmarkEnd w:id="1"/>
      <w:r>
        <w:t>lics (NURETH-9),</w:t>
      </w:r>
      <w:r>
        <w:rPr>
          <w:i/>
        </w:rPr>
        <w:t xml:space="preserve"> </w:t>
      </w:r>
      <w:r>
        <w:t>paper Log_19 (CD-ROM edition), San Francisco, California, USA 1999.</w:t>
      </w:r>
    </w:p>
    <w:p w:rsidR="00835B5D" w:rsidRPr="00F53DFB" w:rsidRDefault="00835B5D" w:rsidP="004D0E2E">
      <w:pPr>
        <w:numPr>
          <w:ilvl w:val="0"/>
          <w:numId w:val="3"/>
        </w:numPr>
        <w:tabs>
          <w:tab w:val="left" w:pos="9355"/>
        </w:tabs>
        <w:rPr>
          <w:snapToGrid w:val="0"/>
        </w:rPr>
      </w:pPr>
      <w:r>
        <w:t xml:space="preserve">M.S. Veshchunov, J. Stuckert, A.V. Berdyshev, </w:t>
      </w:r>
      <w:r>
        <w:rPr>
          <w:i/>
        </w:rPr>
        <w:t>Modelling of Zr-O and U-Zr-O Melts Oxidation and New Crucible tests</w:t>
      </w:r>
      <w:r>
        <w:t>, Report FZKA 6792, SAM-COLOSS-P040, Karlsruhe, Germany, December 2002.</w:t>
      </w:r>
    </w:p>
    <w:p w:rsidR="00F53DFB" w:rsidRPr="00E73668" w:rsidRDefault="00F53DFB" w:rsidP="00F53DFB">
      <w:pPr>
        <w:numPr>
          <w:ilvl w:val="0"/>
          <w:numId w:val="3"/>
        </w:numPr>
        <w:overflowPunct w:val="0"/>
        <w:autoSpaceDE w:val="0"/>
        <w:autoSpaceDN w:val="0"/>
        <w:adjustRightInd w:val="0"/>
        <w:spacing w:after="100"/>
        <w:ind w:right="-7"/>
        <w:jc w:val="both"/>
        <w:textAlignment w:val="baseline"/>
      </w:pPr>
      <w:r w:rsidRPr="00E73668">
        <w:t>P. Hofmann, J. Stuckert, A. Miassoedov, M.S. Veshchunov, A.V. Berdyshev, A.V. Boldyrev,  ZrO</w:t>
      </w:r>
      <w:r w:rsidRPr="00E73668">
        <w:rPr>
          <w:vertAlign w:val="subscript"/>
        </w:rPr>
        <w:t>2</w:t>
      </w:r>
      <w:r w:rsidRPr="00E73668">
        <w:t xml:space="preserve"> Dissolution by Molten Zircaloy and Cladding Oxide Shell Failure. New Experimental Results and Modelling,  - Report  FZKA 6383, INV-CIT(98)-P026, </w:t>
      </w:r>
      <w:smartTag w:uri="urn:schemas-microsoft-com:office:smarttags" w:element="place">
        <w:smartTag w:uri="urn:schemas-microsoft-com:office:smarttags" w:element="City">
          <w:r w:rsidRPr="00E73668">
            <w:t>Karlsruhe</w:t>
          </w:r>
        </w:smartTag>
        <w:r w:rsidRPr="00E73668">
          <w:t xml:space="preserve">, </w:t>
        </w:r>
        <w:smartTag w:uri="urn:schemas-microsoft-com:office:smarttags" w:element="country-region">
          <w:r w:rsidRPr="00E73668">
            <w:t>Germany</w:t>
          </w:r>
        </w:smartTag>
      </w:smartTag>
      <w:r w:rsidRPr="00E73668">
        <w:t>, 1999.</w:t>
      </w:r>
    </w:p>
    <w:p w:rsidR="00F53DFB" w:rsidRDefault="00F53DFB" w:rsidP="00F53DFB">
      <w:pPr>
        <w:tabs>
          <w:tab w:val="left" w:pos="9355"/>
        </w:tabs>
        <w:rPr>
          <w:snapToGrid w:val="0"/>
        </w:rPr>
      </w:pPr>
    </w:p>
    <w:p w:rsidR="00F53DFB" w:rsidRDefault="00F53DFB" w:rsidP="00F53DFB">
      <w:pPr>
        <w:pStyle w:val="berschrift2"/>
        <w:rPr>
          <w:color w:val="000000"/>
          <w:sz w:val="20"/>
        </w:rPr>
      </w:pPr>
      <w:r>
        <w:br w:type="page"/>
      </w:r>
      <w:r w:rsidRPr="00696C62">
        <w:lastRenderedPageBreak/>
        <w:t xml:space="preserve">Task </w:t>
      </w:r>
      <w:r>
        <w:t>6</w:t>
      </w:r>
      <w:r w:rsidRPr="00696C62">
        <w:t>:</w:t>
      </w:r>
      <w:r>
        <w:t xml:space="preserve"> </w:t>
      </w:r>
      <w:r w:rsidRPr="00C223CD">
        <w:t>Mathematical model and numerical module of molten pool</w:t>
      </w:r>
    </w:p>
    <w:p w:rsidR="00F53DFB" w:rsidRPr="00594D94" w:rsidRDefault="00F53DFB" w:rsidP="00F53DFB">
      <w:pPr>
        <w:pStyle w:val="berschrift3"/>
        <w:numPr>
          <w:ilvl w:val="1"/>
          <w:numId w:val="3"/>
        </w:numPr>
        <w:tabs>
          <w:tab w:val="clear" w:pos="1080"/>
          <w:tab w:val="num" w:pos="720"/>
        </w:tabs>
        <w:ind w:left="540"/>
        <w:jc w:val="both"/>
        <w:rPr>
          <w:lang w:val="en-US"/>
        </w:rPr>
      </w:pPr>
      <w:r>
        <w:t>A</w:t>
      </w:r>
      <w:r w:rsidRPr="00594D94">
        <w:t xml:space="preserve">daptation of an existing three-dimensional CONV code </w:t>
      </w:r>
    </w:p>
    <w:p w:rsidR="00F53DFB" w:rsidRPr="00594D94" w:rsidRDefault="00F53DFB" w:rsidP="00F53DFB">
      <w:pPr>
        <w:spacing w:after="120"/>
      </w:pPr>
      <w:r>
        <w:t>A</w:t>
      </w:r>
      <w:r w:rsidRPr="00594D94">
        <w:t>daptation of an existing three-dimensional CONV code [AKS, 00] is carried out in view of conditions of the LIVE project for simulation of three-dimensional flows in the Boussinesq approximation for buoyancy on Cartesian grids with a local refinement near domain with singularities of flows.</w:t>
      </w:r>
    </w:p>
    <w:p w:rsidR="00F53DFB" w:rsidRPr="00594D94" w:rsidRDefault="00F53DFB" w:rsidP="00F53DFB">
      <w:pPr>
        <w:autoSpaceDE w:val="0"/>
        <w:autoSpaceDN w:val="0"/>
        <w:adjustRightInd w:val="0"/>
        <w:jc w:val="both"/>
        <w:rPr>
          <w:color w:val="000000"/>
          <w:lang w:val="en-US"/>
        </w:rPr>
      </w:pPr>
      <w:r w:rsidRPr="00594D94">
        <w:rPr>
          <w:color w:val="000000"/>
          <w:lang w:val="en-US"/>
        </w:rPr>
        <w:t xml:space="preserve">For designing a computing grid in domain representing the experimental facility LIVE the developed automatic process engineering of grid generation using CAD models (see fig. 1) is applied [CHU, 99; CHU, 05]. </w:t>
      </w:r>
    </w:p>
    <w:p w:rsidR="00F53DFB" w:rsidRPr="00594D94" w:rsidRDefault="00F53DFB" w:rsidP="00F53DFB">
      <w:pPr>
        <w:pStyle w:val="Textkrper"/>
        <w:spacing w:before="120"/>
        <w:jc w:val="both"/>
        <w:rPr>
          <w:color w:val="000000"/>
          <w:szCs w:val="24"/>
        </w:rPr>
      </w:pPr>
    </w:p>
    <w:tbl>
      <w:tblPr>
        <w:tblW w:w="0" w:type="auto"/>
        <w:tblInd w:w="458" w:type="dxa"/>
        <w:tblLook w:val="0000" w:firstRow="0" w:lastRow="0" w:firstColumn="0" w:lastColumn="0" w:noHBand="0" w:noVBand="0"/>
      </w:tblPr>
      <w:tblGrid>
        <w:gridCol w:w="4510"/>
        <w:gridCol w:w="4230"/>
      </w:tblGrid>
      <w:tr w:rsidR="00F53DFB" w:rsidRPr="00594D94">
        <w:tblPrEx>
          <w:tblCellMar>
            <w:top w:w="0" w:type="dxa"/>
            <w:bottom w:w="0" w:type="dxa"/>
          </w:tblCellMar>
        </w:tblPrEx>
        <w:tc>
          <w:tcPr>
            <w:tcW w:w="4510" w:type="dxa"/>
          </w:tcPr>
          <w:p w:rsidR="00F53DFB" w:rsidRPr="00594D94" w:rsidRDefault="00F53DFB" w:rsidP="00275FF6">
            <w:pPr>
              <w:pStyle w:val="Textkrper"/>
              <w:spacing w:before="120"/>
              <w:jc w:val="center"/>
              <w:rPr>
                <w:szCs w:val="24"/>
              </w:rPr>
            </w:pPr>
            <w:r w:rsidRPr="00594D94">
              <w:rPr>
                <w:color w:val="000000"/>
                <w:szCs w:val="24"/>
              </w:rPr>
              <w:t>Common dimensions of facility</w:t>
            </w:r>
          </w:p>
        </w:tc>
        <w:tc>
          <w:tcPr>
            <w:tcW w:w="4230" w:type="dxa"/>
          </w:tcPr>
          <w:p w:rsidR="00F53DFB" w:rsidRPr="00594D94" w:rsidRDefault="00F53DFB" w:rsidP="00275FF6">
            <w:pPr>
              <w:pStyle w:val="Textkrper"/>
              <w:spacing w:before="120"/>
              <w:jc w:val="center"/>
              <w:rPr>
                <w:szCs w:val="24"/>
              </w:rPr>
            </w:pPr>
            <w:r w:rsidRPr="00594D94">
              <w:rPr>
                <w:szCs w:val="24"/>
              </w:rPr>
              <w:t>E-F section. Heater.</w:t>
            </w:r>
          </w:p>
        </w:tc>
      </w:tr>
      <w:tr w:rsidR="00F53DFB" w:rsidRPr="00594D94">
        <w:tblPrEx>
          <w:tblCellMar>
            <w:top w:w="0" w:type="dxa"/>
            <w:bottom w:w="0" w:type="dxa"/>
          </w:tblCellMar>
        </w:tblPrEx>
        <w:tc>
          <w:tcPr>
            <w:tcW w:w="4510" w:type="dxa"/>
            <w:vAlign w:val="center"/>
          </w:tcPr>
          <w:p w:rsidR="00F53DFB" w:rsidRPr="00594D94" w:rsidRDefault="00F53DFB" w:rsidP="00275FF6">
            <w:pPr>
              <w:pStyle w:val="Textkrper"/>
              <w:spacing w:before="120"/>
              <w:jc w:val="center"/>
              <w:rPr>
                <w:color w:val="000000"/>
                <w:szCs w:val="24"/>
                <w:lang w:val="ru-RU"/>
              </w:rPr>
            </w:pPr>
            <w:r w:rsidRPr="00594D94">
              <w:rPr>
                <w:szCs w:val="24"/>
              </w:rPr>
              <w:object w:dxaOrig="5804" w:dyaOrig="7096">
                <v:shape id="_x0000_i1030" type="#_x0000_t75" style="width:202.75pt;height:248.5pt" o:ole="">
                  <v:imagedata r:id="rId21" o:title=""/>
                </v:shape>
                <o:OLEObject Type="Embed" ProgID="MSPhotoEd.3" ShapeID="_x0000_i1030" DrawAspect="Content" ObjectID="_1411830147" r:id="rId22"/>
              </w:object>
            </w:r>
          </w:p>
        </w:tc>
        <w:tc>
          <w:tcPr>
            <w:tcW w:w="4230" w:type="dxa"/>
            <w:vAlign w:val="center"/>
          </w:tcPr>
          <w:p w:rsidR="00F53DFB" w:rsidRPr="00594D94" w:rsidRDefault="00F53DFB" w:rsidP="00275FF6">
            <w:pPr>
              <w:pStyle w:val="Textkrper"/>
              <w:spacing w:before="120"/>
              <w:jc w:val="center"/>
              <w:rPr>
                <w:color w:val="000000"/>
                <w:szCs w:val="24"/>
                <w:lang w:val="ru-RU"/>
              </w:rPr>
            </w:pPr>
            <w:r w:rsidRPr="00594D94">
              <w:rPr>
                <w:szCs w:val="24"/>
              </w:rPr>
              <w:pict>
                <v:shape id="_x0000_i1031" type="#_x0000_t75" style="width:193.75pt;height:246.2pt" o:allowoverlap="f" filled="t" fillcolor="black" strokeweight="1.25pt">
                  <v:imagedata r:id="rId23" o:title="overview" croptop="1297f" cropright="1134f"/>
                </v:shape>
              </w:pict>
            </w:r>
          </w:p>
        </w:tc>
      </w:tr>
      <w:tr w:rsidR="00F53DFB" w:rsidRPr="00594D94">
        <w:tblPrEx>
          <w:tblCellMar>
            <w:top w:w="0" w:type="dxa"/>
            <w:bottom w:w="0" w:type="dxa"/>
          </w:tblCellMar>
        </w:tblPrEx>
        <w:trPr>
          <w:cantSplit/>
        </w:trPr>
        <w:tc>
          <w:tcPr>
            <w:tcW w:w="8740" w:type="dxa"/>
            <w:gridSpan w:val="2"/>
            <w:vAlign w:val="center"/>
          </w:tcPr>
          <w:p w:rsidR="00F53DFB" w:rsidRPr="00594D94" w:rsidRDefault="00F53DFB" w:rsidP="00275FF6">
            <w:pPr>
              <w:pStyle w:val="Textkrper"/>
              <w:spacing w:before="120"/>
              <w:jc w:val="center"/>
              <w:rPr>
                <w:szCs w:val="24"/>
              </w:rPr>
            </w:pPr>
            <w:r w:rsidRPr="00594D94">
              <w:rPr>
                <w:szCs w:val="24"/>
              </w:rPr>
              <w:t>Figure 1: Sketch of the LIVE facility constructed by means of AutoCAD.</w:t>
            </w:r>
          </w:p>
        </w:tc>
      </w:tr>
    </w:tbl>
    <w:p w:rsidR="00F53DFB" w:rsidRPr="00594D94" w:rsidRDefault="00F53DFB" w:rsidP="00F53DFB">
      <w:pPr>
        <w:pStyle w:val="Textkrper"/>
        <w:spacing w:before="120"/>
        <w:jc w:val="both"/>
        <w:rPr>
          <w:color w:val="000000"/>
          <w:szCs w:val="24"/>
        </w:rPr>
      </w:pPr>
      <w:r w:rsidRPr="00594D94">
        <w:rPr>
          <w:color w:val="000000"/>
          <w:szCs w:val="24"/>
        </w:rPr>
        <w:t>For construction of calculated grids (structured orthogonal grids and also Cartesian grids with local refinement near to solid-state domain boundaries) the specially developed preprocessing supplied by the user-friendly interface is used to build calculated grid and to set boundary conditions [</w:t>
      </w:r>
      <w:smartTag w:uri="urn:schemas-microsoft-com:office:smarttags" w:element="place">
        <w:r w:rsidRPr="00594D94">
          <w:rPr>
            <w:color w:val="000000"/>
            <w:szCs w:val="24"/>
          </w:rPr>
          <w:t>CHU</w:t>
        </w:r>
      </w:smartTag>
      <w:r w:rsidRPr="00594D94">
        <w:rPr>
          <w:color w:val="000000"/>
          <w:szCs w:val="24"/>
        </w:rPr>
        <w:t>, 00].</w:t>
      </w:r>
    </w:p>
    <w:p w:rsidR="00F53DFB" w:rsidRPr="00594D94" w:rsidRDefault="00F53DFB" w:rsidP="00F53DFB">
      <w:pPr>
        <w:autoSpaceDE w:val="0"/>
        <w:autoSpaceDN w:val="0"/>
        <w:adjustRightInd w:val="0"/>
        <w:spacing w:after="120"/>
        <w:jc w:val="both"/>
        <w:rPr>
          <w:color w:val="000000"/>
          <w:lang w:val="en-US"/>
        </w:rPr>
      </w:pPr>
    </w:p>
    <w:p w:rsidR="00F53DFB" w:rsidRPr="00594D94" w:rsidRDefault="00F53DFB" w:rsidP="00F53DFB">
      <w:pPr>
        <w:autoSpaceDE w:val="0"/>
        <w:autoSpaceDN w:val="0"/>
        <w:adjustRightInd w:val="0"/>
        <w:spacing w:after="120"/>
        <w:jc w:val="both"/>
        <w:rPr>
          <w:color w:val="000000"/>
          <w:lang w:val="en-US"/>
        </w:rPr>
      </w:pPr>
      <w:r w:rsidRPr="00594D94">
        <w:rPr>
          <w:color w:val="000000"/>
          <w:lang w:val="en-US"/>
        </w:rPr>
        <w:t xml:space="preserve">For modeling thermal and hydrodynamics in incompressible fluids the Navier-Stokes equations in the primitive variables in the </w:t>
      </w:r>
      <w:r w:rsidRPr="00594D94">
        <w:rPr>
          <w:lang w:val="en-US"/>
        </w:rPr>
        <w:t xml:space="preserve">Boussinesq approximation </w:t>
      </w:r>
      <w:r w:rsidRPr="00594D94">
        <w:rPr>
          <w:color w:val="000000"/>
          <w:lang w:val="en-US"/>
        </w:rPr>
        <w:t>for buoyancy together with the convection/diffusion equation for temperature are used:</w:t>
      </w:r>
    </w:p>
    <w:p w:rsidR="00F53DFB" w:rsidRPr="00594D94" w:rsidRDefault="00F53DFB" w:rsidP="00F53DFB">
      <w:pPr>
        <w:autoSpaceDE w:val="0"/>
        <w:autoSpaceDN w:val="0"/>
        <w:adjustRightInd w:val="0"/>
        <w:jc w:val="both"/>
        <w:rPr>
          <w:color w:val="000000"/>
        </w:rPr>
      </w:pPr>
      <w:r w:rsidRPr="00594D94">
        <w:rPr>
          <w:color w:val="000000"/>
          <w:position w:val="-64"/>
        </w:rPr>
        <w:object w:dxaOrig="3420" w:dyaOrig="1440">
          <v:shape id="_x0000_i1032" type="#_x0000_t75" style="width:170.9pt;height:1in" o:ole="">
            <v:imagedata r:id="rId24" o:title=""/>
          </v:shape>
          <o:OLEObject Type="Embed" ProgID="Equation.3" ShapeID="_x0000_i1032" DrawAspect="Content" ObjectID="_1411830148" r:id="rId25"/>
        </w:object>
      </w:r>
    </w:p>
    <w:p w:rsidR="00F53DFB" w:rsidRDefault="00F53DFB" w:rsidP="00F53DFB">
      <w:pPr>
        <w:autoSpaceDE w:val="0"/>
        <w:autoSpaceDN w:val="0"/>
        <w:adjustRightInd w:val="0"/>
        <w:jc w:val="both"/>
        <w:rPr>
          <w:color w:val="000000"/>
          <w:lang w:val="en-US"/>
        </w:rPr>
      </w:pPr>
      <w:r w:rsidRPr="00594D94">
        <w:rPr>
          <w:color w:val="000000"/>
          <w:lang w:val="en-US"/>
        </w:rPr>
        <w:t xml:space="preserve">Criterion of applicability is the inequality </w:t>
      </w:r>
      <w:r w:rsidRPr="00594D94">
        <w:rPr>
          <w:color w:val="000000"/>
          <w:position w:val="-10"/>
        </w:rPr>
        <w:object w:dxaOrig="1340" w:dyaOrig="340">
          <v:shape id="_x0000_i1033" type="#_x0000_t75" style="width:67pt;height:16.9pt" o:ole="">
            <v:imagedata r:id="rId26" o:title=""/>
          </v:shape>
          <o:OLEObject Type="Embed" ProgID="Equation.3" ShapeID="_x0000_i1033" DrawAspect="Content" ObjectID="_1411830149" r:id="rId27"/>
        </w:object>
      </w:r>
      <w:r w:rsidRPr="00594D94">
        <w:rPr>
          <w:color w:val="000000"/>
          <w:lang w:val="en-US"/>
        </w:rPr>
        <w:t xml:space="preserve">, where </w:t>
      </w:r>
      <w:r w:rsidRPr="00594D94">
        <w:rPr>
          <w:color w:val="000000"/>
          <w:position w:val="-6"/>
        </w:rPr>
        <w:object w:dxaOrig="160" w:dyaOrig="200">
          <v:shape id="_x0000_i1034" type="#_x0000_t75" style="width:7.95pt;height:9.95pt" o:ole="">
            <v:imagedata r:id="rId28" o:title=""/>
          </v:shape>
          <o:OLEObject Type="Embed" ProgID="Equation.3" ShapeID="_x0000_i1034" DrawAspect="Content" ObjectID="_1411830150" r:id="rId29"/>
        </w:object>
      </w:r>
      <w:r w:rsidRPr="00594D94">
        <w:rPr>
          <w:color w:val="000000"/>
          <w:lang w:val="en-US"/>
        </w:rPr>
        <w:t xml:space="preserve"> is sound velocity in a liquid, </w:t>
      </w:r>
      <w:r w:rsidRPr="00594D94">
        <w:rPr>
          <w:color w:val="000000"/>
          <w:position w:val="-10"/>
          <w:lang w:val="en-US"/>
        </w:rPr>
        <w:object w:dxaOrig="220" w:dyaOrig="279">
          <v:shape id="_x0000_i1035" type="#_x0000_t75" style="width:10.95pt;height:13.95pt" o:ole="">
            <v:imagedata r:id="rId30" o:title=""/>
          </v:shape>
          <o:OLEObject Type="Embed" ProgID="Equation.3" ShapeID="_x0000_i1035" DrawAspect="Content" ObjectID="_1411830151" r:id="rId31"/>
        </w:object>
      </w:r>
      <w:r w:rsidRPr="00594D94">
        <w:rPr>
          <w:color w:val="000000"/>
          <w:lang w:val="en-US"/>
        </w:rPr>
        <w:t xml:space="preserve"> is thermal expansion coefficient. </w:t>
      </w:r>
    </w:p>
    <w:p w:rsidR="00F53DFB" w:rsidRPr="00594D94" w:rsidRDefault="00F53DFB" w:rsidP="00F53DFB">
      <w:pPr>
        <w:autoSpaceDE w:val="0"/>
        <w:autoSpaceDN w:val="0"/>
        <w:adjustRightInd w:val="0"/>
        <w:jc w:val="both"/>
        <w:rPr>
          <w:color w:val="000000"/>
          <w:lang w:val="en-US"/>
        </w:rPr>
      </w:pPr>
    </w:p>
    <w:p w:rsidR="00F53DFB" w:rsidRPr="00594D94" w:rsidRDefault="00F53DFB" w:rsidP="00F53DFB">
      <w:pPr>
        <w:pStyle w:val="berschrift3"/>
        <w:numPr>
          <w:ilvl w:val="1"/>
          <w:numId w:val="3"/>
        </w:numPr>
        <w:tabs>
          <w:tab w:val="clear" w:pos="1080"/>
          <w:tab w:val="num" w:pos="540"/>
        </w:tabs>
        <w:ind w:left="900"/>
        <w:jc w:val="both"/>
        <w:rPr>
          <w:color w:val="000000"/>
          <w:lang w:val="en-US"/>
        </w:rPr>
      </w:pPr>
      <w:r>
        <w:rPr>
          <w:color w:val="000000"/>
          <w:lang w:val="en-US"/>
        </w:rPr>
        <w:lastRenderedPageBreak/>
        <w:t xml:space="preserve">Implementation of </w:t>
      </w:r>
      <w:r w:rsidRPr="00594D94">
        <w:rPr>
          <w:color w:val="000000"/>
          <w:lang w:val="en-US"/>
        </w:rPr>
        <w:t xml:space="preserve"> </w:t>
      </w:r>
      <w:r>
        <w:rPr>
          <w:color w:val="000000"/>
          <w:lang w:val="en-US"/>
        </w:rPr>
        <w:t xml:space="preserve">the </w:t>
      </w:r>
      <w:r w:rsidRPr="00594D94">
        <w:rPr>
          <w:color w:val="000000"/>
          <w:lang w:val="en-US"/>
        </w:rPr>
        <w:t xml:space="preserve">algebraic </w:t>
      </w:r>
      <w:r>
        <w:rPr>
          <w:color w:val="000000"/>
          <w:lang w:val="en-US"/>
        </w:rPr>
        <w:t>turbulent models in CONV code</w:t>
      </w:r>
      <w:r w:rsidRPr="00594D94">
        <w:rPr>
          <w:color w:val="000000"/>
          <w:lang w:val="en-US"/>
        </w:rPr>
        <w:t xml:space="preserve"> </w:t>
      </w:r>
    </w:p>
    <w:p w:rsidR="00F53DFB" w:rsidRPr="00594D94" w:rsidRDefault="00F53DFB" w:rsidP="00F53DFB">
      <w:pPr>
        <w:pStyle w:val="Textkrper2"/>
        <w:rPr>
          <w:sz w:val="24"/>
        </w:rPr>
      </w:pPr>
      <w:r w:rsidRPr="00594D94">
        <w:rPr>
          <w:sz w:val="24"/>
        </w:rPr>
        <w:t xml:space="preserve">For the modeling of 3D turbulent single-phase flows the developed approximated model of turbulent viscosity is applied [RAS, 95]: </w:t>
      </w:r>
    </w:p>
    <w:p w:rsidR="00F53DFB" w:rsidRPr="00594D94" w:rsidRDefault="00F53DFB" w:rsidP="00F53DFB">
      <w:pPr>
        <w:autoSpaceDE w:val="0"/>
        <w:autoSpaceDN w:val="0"/>
        <w:adjustRightInd w:val="0"/>
        <w:spacing w:after="120"/>
        <w:jc w:val="both"/>
        <w:rPr>
          <w:color w:val="000000"/>
        </w:rPr>
      </w:pPr>
      <w:r w:rsidRPr="00594D94">
        <w:rPr>
          <w:color w:val="000000"/>
          <w:position w:val="-28"/>
        </w:rPr>
        <w:object w:dxaOrig="3940" w:dyaOrig="660">
          <v:shape id="_x0000_i1036" type="#_x0000_t75" style="width:197.1pt;height:32.85pt" o:ole="">
            <v:imagedata r:id="rId32" o:title=""/>
          </v:shape>
          <o:OLEObject Type="Embed" ProgID="Equation.3" ShapeID="_x0000_i1036" DrawAspect="Content" ObjectID="_1411830152" r:id="rId33"/>
        </w:object>
      </w:r>
      <w:r w:rsidRPr="00594D94">
        <w:rPr>
          <w:color w:val="000000"/>
        </w:rPr>
        <w:t>,</w:t>
      </w:r>
    </w:p>
    <w:p w:rsidR="00F53DFB" w:rsidRPr="00594D94" w:rsidRDefault="00F53DFB" w:rsidP="00F53DFB">
      <w:pPr>
        <w:rPr>
          <w:lang w:val="en-US"/>
        </w:rPr>
      </w:pPr>
      <w:r w:rsidRPr="00594D94">
        <w:rPr>
          <w:lang w:val="en-US"/>
        </w:rPr>
        <w:t xml:space="preserve">where f(Ra) is a function of Rayleigh number calibrated by numerical calculations of natural convection in </w:t>
      </w:r>
      <w:r w:rsidRPr="00594D94">
        <w:t>а</w:t>
      </w:r>
      <w:r w:rsidRPr="00594D94">
        <w:rPr>
          <w:lang w:val="en-US"/>
        </w:rPr>
        <w:t xml:space="preserve"> cavity with walls of different temperature (see figure 2). </w:t>
      </w:r>
    </w:p>
    <w:p w:rsidR="00F53DFB" w:rsidRPr="00594D94" w:rsidRDefault="00F53DFB" w:rsidP="00F53DFB">
      <w:pPr>
        <w:jc w:val="center"/>
        <w:rPr>
          <w:noProof/>
        </w:rPr>
      </w:pPr>
      <w:r w:rsidRPr="00594D94">
        <w:rPr>
          <w:noProof/>
        </w:rPr>
        <w:pict>
          <v:shape id="_x0000_i1037" type="#_x0000_t75" style="width:467.15pt;height:239.9pt">
            <v:imagedata r:id="rId34" o:title="turbapmod"/>
          </v:shape>
        </w:pict>
      </w:r>
    </w:p>
    <w:p w:rsidR="00F53DFB" w:rsidRPr="00594D94" w:rsidRDefault="00F53DFB" w:rsidP="00F53DFB">
      <w:pPr>
        <w:jc w:val="center"/>
      </w:pPr>
      <w:r w:rsidRPr="00594D94">
        <w:rPr>
          <w:noProof/>
          <w:lang w:val="en-US"/>
        </w:rPr>
        <w:t>Figure</w:t>
      </w:r>
      <w:r w:rsidRPr="00594D94">
        <w:rPr>
          <w:noProof/>
        </w:rPr>
        <w:t xml:space="preserve"> 2:</w:t>
      </w:r>
    </w:p>
    <w:p w:rsidR="00F53DFB" w:rsidRPr="00594D94" w:rsidRDefault="00F53DFB" w:rsidP="00F53DFB">
      <w:pPr>
        <w:rPr>
          <w:lang w:val="en-US"/>
        </w:rPr>
      </w:pPr>
    </w:p>
    <w:p w:rsidR="00F53DFB" w:rsidRPr="00594D94" w:rsidRDefault="00F53DFB" w:rsidP="00F53DFB">
      <w:pPr>
        <w:rPr>
          <w:vanish/>
          <w:lang w:val="en-US"/>
        </w:rPr>
      </w:pPr>
      <w:r w:rsidRPr="00594D94">
        <w:rPr>
          <w:lang w:val="en-US"/>
        </w:rPr>
        <w:t xml:space="preserve">Other notes in model: </w:t>
      </w:r>
      <w:r w:rsidRPr="00594D94">
        <w:rPr>
          <w:i/>
          <w:iCs/>
          <w:position w:val="-10"/>
        </w:rPr>
        <w:object w:dxaOrig="260" w:dyaOrig="300">
          <v:shape id="_x0000_i1038" type="#_x0000_t75" style="width:12.95pt;height:14.95pt" o:ole="">
            <v:imagedata r:id="rId35" o:title=""/>
          </v:shape>
          <o:OLEObject Type="Embed" ProgID="Equation.3" ShapeID="_x0000_i1038" DrawAspect="Content" ObjectID="_1411830153" r:id="rId36"/>
        </w:object>
      </w:r>
      <w:r w:rsidRPr="00594D94">
        <w:rPr>
          <w:i/>
          <w:iCs/>
          <w:lang w:val="en-US"/>
        </w:rPr>
        <w:t xml:space="preserve"> </w:t>
      </w:r>
      <w:r w:rsidRPr="00594D94">
        <w:rPr>
          <w:lang w:val="en-US"/>
        </w:rPr>
        <w:t xml:space="preserve"> - turbulent viscosity, </w:t>
      </w:r>
      <w:r w:rsidRPr="00594D94">
        <w:rPr>
          <w:position w:val="-10"/>
        </w:rPr>
        <w:object w:dxaOrig="499" w:dyaOrig="300">
          <v:shape id="_x0000_i1039" type="#_x0000_t75" style="width:24.9pt;height:14.95pt" o:ole="">
            <v:imagedata r:id="rId37" o:title=""/>
          </v:shape>
          <o:OLEObject Type="Embed" ProgID="Equation.3" ShapeID="_x0000_i1039" DrawAspect="Content" ObjectID="_1411830154" r:id="rId38"/>
        </w:object>
      </w:r>
      <w:r w:rsidRPr="00594D94">
        <w:rPr>
          <w:lang w:val="en-US"/>
        </w:rPr>
        <w:t xml:space="preserve"> – local Reynolds number, </w:t>
      </w:r>
      <w:r w:rsidRPr="00594D94">
        <w:rPr>
          <w:position w:val="-10"/>
        </w:rPr>
        <w:object w:dxaOrig="520" w:dyaOrig="300">
          <v:shape id="_x0000_i1040" type="#_x0000_t75" style="width:25.9pt;height:14.95pt" o:ole="">
            <v:imagedata r:id="rId39" o:title=""/>
          </v:shape>
          <o:OLEObject Type="Embed" ProgID="Equation.3" ShapeID="_x0000_i1040" DrawAspect="Content" ObjectID="_1411830155" r:id="rId40"/>
        </w:object>
      </w:r>
      <w:r w:rsidRPr="00594D94">
        <w:rPr>
          <w:lang w:val="en-US"/>
        </w:rPr>
        <w:t xml:space="preserve"> - critical Reynolds number, Ra- Rayleigh number.</w:t>
      </w:r>
    </w:p>
    <w:p w:rsidR="00F53DFB" w:rsidRPr="00594D94" w:rsidRDefault="00F53DFB" w:rsidP="00F53DFB">
      <w:pPr>
        <w:rPr>
          <w:vanish/>
        </w:rPr>
      </w:pPr>
      <w:r w:rsidRPr="00594D94">
        <w:rPr>
          <w:vanish/>
          <w:position w:val="-26"/>
        </w:rPr>
        <w:object w:dxaOrig="2740" w:dyaOrig="620">
          <v:shape id="_x0000_i1041" type="#_x0000_t75" style="width:137.05pt;height:30.85pt" o:ole="">
            <v:imagedata r:id="rId41" o:title=""/>
          </v:shape>
          <o:OLEObject Type="Embed" ProgID="Equation.3" ShapeID="_x0000_i1041" DrawAspect="Content" ObjectID="_1411830156" r:id="rId42"/>
        </w:object>
      </w:r>
    </w:p>
    <w:p w:rsidR="00F53DFB" w:rsidRPr="00594D94" w:rsidRDefault="00F53DFB" w:rsidP="00F53DFB">
      <w:pPr>
        <w:rPr>
          <w:rFonts w:eastAsia="Arial Unicode MS"/>
          <w:vanish/>
          <w:lang w:val="en-US"/>
        </w:rPr>
      </w:pPr>
      <w:r w:rsidRPr="00594D94">
        <w:rPr>
          <w:vanish/>
          <w:position w:val="-10"/>
        </w:rPr>
        <w:object w:dxaOrig="380" w:dyaOrig="300">
          <v:shape id="_x0000_i1042" type="#_x0000_t75" style="width:18.9pt;height:14.95pt" o:ole="">
            <v:imagedata r:id="rId43" o:title=""/>
          </v:shape>
          <o:OLEObject Type="Embed" ProgID="Equation.3" ShapeID="_x0000_i1042" DrawAspect="Content" ObjectID="_1411830157" r:id="rId44"/>
        </w:object>
      </w:r>
      <w:r w:rsidRPr="00594D94">
        <w:rPr>
          <w:vanish/>
          <w:lang w:val="en-US"/>
        </w:rPr>
        <w:t xml:space="preserve">is </w:t>
      </w:r>
      <w:r w:rsidRPr="00594D94">
        <w:rPr>
          <w:lang w:val="en-US"/>
        </w:rPr>
        <w:t>turbulent Prandtl number</w:t>
      </w:r>
      <w:r w:rsidRPr="00594D94">
        <w:rPr>
          <w:vanish/>
          <w:lang w:val="en-US"/>
        </w:rPr>
        <w:t xml:space="preserve">. </w:t>
      </w:r>
      <w:smartTag w:uri="urn:schemas-microsoft-com:office:smarttags" w:element="City">
        <w:smartTag w:uri="urn:schemas-microsoft-com:office:smarttags" w:element="place">
          <w:r w:rsidRPr="00594D94">
            <w:rPr>
              <w:lang w:val="en-US"/>
            </w:rPr>
            <w:t>Richardson</w:t>
          </w:r>
        </w:smartTag>
      </w:smartTag>
      <w:r w:rsidRPr="00594D94">
        <w:rPr>
          <w:lang w:val="en-US"/>
        </w:rPr>
        <w:t xml:space="preserve"> number estimated by prof. Kondratenko (IBRAE) as </w:t>
      </w:r>
      <w:r w:rsidRPr="00594D94">
        <w:rPr>
          <w:position w:val="-6"/>
        </w:rPr>
        <w:object w:dxaOrig="940" w:dyaOrig="240">
          <v:shape id="_x0000_i1043" type="#_x0000_t75" style="width:47.1pt;height:11.95pt" o:ole="">
            <v:imagedata r:id="rId45" o:title=""/>
          </v:shape>
          <o:OLEObject Type="Embed" ProgID="Equation.3" ShapeID="_x0000_i1043" DrawAspect="Content" ObjectID="_1411830158" r:id="rId46"/>
        </w:object>
      </w:r>
      <w:r w:rsidRPr="00594D94">
        <w:rPr>
          <w:lang w:val="en-US"/>
        </w:rPr>
        <w:t>.</w:t>
      </w:r>
    </w:p>
    <w:p w:rsidR="00F53DFB" w:rsidRPr="00594D94" w:rsidRDefault="00F53DFB" w:rsidP="00F53DFB">
      <w:pPr>
        <w:jc w:val="both"/>
        <w:rPr>
          <w:rFonts w:eastAsia="Arial Unicode MS"/>
          <w:vanish/>
          <w:lang w:val="en-US"/>
        </w:rPr>
      </w:pPr>
      <w:r w:rsidRPr="00594D94">
        <w:rPr>
          <w:lang w:val="en-US"/>
        </w:rPr>
        <w:t xml:space="preserve">Under extremely high Ra number there has to be </w:t>
      </w:r>
      <w:r w:rsidRPr="00594D94">
        <w:t>а</w:t>
      </w:r>
      <w:r w:rsidRPr="00594D94">
        <w:rPr>
          <w:lang w:val="en-US"/>
        </w:rPr>
        <w:t xml:space="preserve"> change in approximating model accounting stable and unstable temperature layers. For this purpose Polykov’s data may be used [POL, 89].</w:t>
      </w:r>
    </w:p>
    <w:p w:rsidR="00F53DFB" w:rsidRPr="00594D94" w:rsidRDefault="00F53DFB" w:rsidP="00F53DFB">
      <w:pPr>
        <w:rPr>
          <w:color w:val="000000"/>
          <w:lang w:val="en-US"/>
        </w:rPr>
      </w:pPr>
    </w:p>
    <w:p w:rsidR="00F53DFB" w:rsidRPr="00594D94" w:rsidRDefault="00F53DFB" w:rsidP="00F53DFB">
      <w:pPr>
        <w:rPr>
          <w:lang w:val="en-US"/>
        </w:rPr>
      </w:pPr>
      <w:r w:rsidRPr="00594D94">
        <w:rPr>
          <w:color w:val="000000"/>
          <w:lang w:val="en-US"/>
        </w:rPr>
        <w:t>Moreover the possibility of application Baldwin-Lomax of eddy viscosity (B-L) is realized which was formulated for use when properties of a boundary layer as (</w:t>
      </w:r>
      <w:r w:rsidRPr="00594D94">
        <w:rPr>
          <w:position w:val="-6"/>
        </w:rPr>
        <w:object w:dxaOrig="200" w:dyaOrig="240">
          <v:shape id="_x0000_i1044" type="#_x0000_t75" style="width:9.95pt;height:11.95pt" o:ole="">
            <v:imagedata r:id="rId47" o:title=""/>
          </v:shape>
          <o:OLEObject Type="Embed" ProgID="Equation.3" ShapeID="_x0000_i1044" DrawAspect="Content" ObjectID="_1411830159" r:id="rId48"/>
        </w:object>
      </w:r>
      <w:r w:rsidRPr="00594D94">
        <w:rPr>
          <w:color w:val="000000"/>
          <w:lang w:val="en-US"/>
        </w:rPr>
        <w:t>is thickness of shift layer), (</w:t>
      </w:r>
      <w:r w:rsidRPr="00594D94">
        <w:rPr>
          <w:position w:val="-10"/>
        </w:rPr>
        <w:object w:dxaOrig="260" w:dyaOrig="340">
          <v:shape id="_x0000_i1045" type="#_x0000_t75" style="width:12.95pt;height:16.9pt" o:ole="">
            <v:imagedata r:id="rId49" o:title=""/>
          </v:shape>
          <o:OLEObject Type="Embed" ProgID="Equation.3" ShapeID="_x0000_i1045" DrawAspect="Content" ObjectID="_1411830160" r:id="rId50"/>
        </w:object>
      </w:r>
      <w:r w:rsidRPr="00594D94">
        <w:rPr>
          <w:color w:val="000000"/>
          <w:lang w:val="en-US"/>
        </w:rPr>
        <w:t xml:space="preserve"> is high-speed thickness) and (</w:t>
      </w:r>
      <w:r w:rsidRPr="00594D94">
        <w:rPr>
          <w:position w:val="-10"/>
        </w:rPr>
        <w:object w:dxaOrig="279" w:dyaOrig="300">
          <v:shape id="_x0000_i1046" type="#_x0000_t75" style="width:13.95pt;height:14.95pt" o:ole="">
            <v:imagedata r:id="rId51" o:title=""/>
          </v:shape>
          <o:OLEObject Type="Embed" ProgID="Equation.3" ShapeID="_x0000_i1046" DrawAspect="Content" ObjectID="_1411830161" r:id="rId52"/>
        </w:object>
      </w:r>
      <w:r w:rsidRPr="00594D94">
        <w:rPr>
          <w:color w:val="000000"/>
          <w:lang w:val="en-US"/>
        </w:rPr>
        <w:t xml:space="preserve"> is a velocity of boundary layer edge) are difficult to define. Such situation frequently arises at modeling of the separate flows in particular for flows with shock waves.</w:t>
      </w:r>
    </w:p>
    <w:p w:rsidR="00F53DFB" w:rsidRPr="00594D94" w:rsidRDefault="00F53DFB" w:rsidP="00F53DFB">
      <w:pPr>
        <w:rPr>
          <w:lang w:val="en-US"/>
        </w:rPr>
      </w:pPr>
      <w:r w:rsidRPr="00594D94">
        <w:rPr>
          <w:lang w:val="en-US"/>
        </w:rPr>
        <w:t xml:space="preserve">B-L model is </w:t>
      </w:r>
      <w:r w:rsidRPr="00594D94">
        <w:rPr>
          <w:color w:val="000000"/>
          <w:lang w:val="en-US"/>
        </w:rPr>
        <w:t xml:space="preserve">two-layer model with </w:t>
      </w:r>
      <w:r w:rsidRPr="00594D94">
        <w:rPr>
          <w:position w:val="-10"/>
        </w:rPr>
        <w:object w:dxaOrig="300" w:dyaOrig="300">
          <v:shape id="_x0000_i1047" type="#_x0000_t75" style="width:14.95pt;height:14.95pt" o:ole="">
            <v:imagedata r:id="rId53" o:title=""/>
          </v:shape>
          <o:OLEObject Type="Embed" ProgID="Equation.3" ShapeID="_x0000_i1047" DrawAspect="Content" ObjectID="_1411830162" r:id="rId54"/>
        </w:object>
      </w:r>
      <w:r w:rsidRPr="00594D94">
        <w:rPr>
          <w:lang w:val="en-US"/>
        </w:rPr>
        <w:t xml:space="preserve"> defined by the separate expression in each layer.</w:t>
      </w:r>
    </w:p>
    <w:p w:rsidR="00F53DFB" w:rsidRPr="00594D94" w:rsidRDefault="00F53DFB" w:rsidP="00F53DFB">
      <w:pPr>
        <w:rPr>
          <w:lang w:val="en-US"/>
        </w:rPr>
      </w:pPr>
      <w:r w:rsidRPr="00594D94">
        <w:rPr>
          <w:color w:val="000000"/>
          <w:lang w:val="en-US"/>
        </w:rPr>
        <w:t>The eddy viscosity is defined by the equation</w:t>
      </w:r>
    </w:p>
    <w:p w:rsidR="00F53DFB" w:rsidRPr="00594D94" w:rsidRDefault="00F53DFB" w:rsidP="00F53DFB">
      <w:r w:rsidRPr="00594D94">
        <w:rPr>
          <w:position w:val="-30"/>
        </w:rPr>
        <w:object w:dxaOrig="1700" w:dyaOrig="700">
          <v:shape id="_x0000_i1048" type="#_x0000_t75" style="width:84.95pt;height:34.85pt" o:ole="">
            <v:imagedata r:id="rId55" o:title=""/>
          </v:shape>
          <o:OLEObject Type="Embed" ProgID="Equation.3" ShapeID="_x0000_i1048" DrawAspect="Content" ObjectID="_1411830163" r:id="rId56"/>
        </w:object>
      </w:r>
      <w:r w:rsidRPr="00594D94">
        <w:t>,</w:t>
      </w:r>
    </w:p>
    <w:p w:rsidR="00F53DFB" w:rsidRPr="00594D94" w:rsidRDefault="00F53DFB" w:rsidP="00F53DFB">
      <w:pPr>
        <w:rPr>
          <w:lang w:val="en-US"/>
        </w:rPr>
      </w:pPr>
      <w:r w:rsidRPr="00594D94">
        <w:rPr>
          <w:lang w:val="en-US"/>
        </w:rPr>
        <w:t xml:space="preserve">where </w:t>
      </w:r>
      <w:r w:rsidRPr="00594D94">
        <w:rPr>
          <w:position w:val="-12"/>
        </w:rPr>
        <w:object w:dxaOrig="320" w:dyaOrig="360">
          <v:shape id="_x0000_i1049" type="#_x0000_t75" style="width:15.95pt;height:17.9pt" o:ole="">
            <v:imagedata r:id="rId57" o:title=""/>
          </v:shape>
          <o:OLEObject Type="Embed" ProgID="Equation.3" ShapeID="_x0000_i1049" DrawAspect="Content" ObjectID="_1411830164" r:id="rId58"/>
        </w:object>
      </w:r>
      <w:r w:rsidRPr="00594D94">
        <w:rPr>
          <w:lang w:val="en-US"/>
        </w:rPr>
        <w:t xml:space="preserve"> is the smallest value of </w:t>
      </w:r>
      <w:r w:rsidRPr="00594D94">
        <w:rPr>
          <w:position w:val="-10"/>
        </w:rPr>
        <w:object w:dxaOrig="220" w:dyaOrig="260">
          <v:shape id="_x0000_i1050" type="#_x0000_t75" style="width:10.95pt;height:12.95pt" o:ole="">
            <v:imagedata r:id="rId59" o:title=""/>
          </v:shape>
          <o:OLEObject Type="Embed" ProgID="Equation.3" ShapeID="_x0000_i1050" DrawAspect="Content" ObjectID="_1411830165" r:id="rId60"/>
        </w:object>
      </w:r>
      <w:r w:rsidRPr="00594D94">
        <w:rPr>
          <w:lang w:val="en-US"/>
        </w:rPr>
        <w:t xml:space="preserve"> for which </w:t>
      </w:r>
      <w:r w:rsidRPr="00594D94">
        <w:rPr>
          <w:position w:val="-14"/>
        </w:rPr>
        <w:object w:dxaOrig="820" w:dyaOrig="340">
          <v:shape id="_x0000_i1051" type="#_x0000_t75" style="width:41.15pt;height:16.9pt" o:ole="">
            <v:imagedata r:id="rId61" o:title=""/>
          </v:shape>
          <o:OLEObject Type="Embed" ProgID="Equation.3" ShapeID="_x0000_i1051" DrawAspect="Content" ObjectID="_1411830166" r:id="rId62"/>
        </w:object>
      </w:r>
      <w:r w:rsidRPr="00594D94">
        <w:rPr>
          <w:lang w:val="en-US"/>
        </w:rPr>
        <w:t xml:space="preserve">. </w:t>
      </w:r>
    </w:p>
    <w:p w:rsidR="00F53DFB" w:rsidRPr="00594D94" w:rsidRDefault="00F53DFB" w:rsidP="00F53DFB">
      <w:pPr>
        <w:pStyle w:val="Textkrper-Einzug2"/>
        <w:ind w:left="0"/>
        <w:rPr>
          <w:sz w:val="24"/>
          <w:szCs w:val="24"/>
          <w:lang w:val="en-US"/>
        </w:rPr>
      </w:pPr>
      <w:r w:rsidRPr="00594D94">
        <w:rPr>
          <w:sz w:val="24"/>
          <w:szCs w:val="24"/>
          <w:lang w:val="en-US"/>
        </w:rPr>
        <w:t xml:space="preserve">For inner layer </w:t>
      </w:r>
      <w:r w:rsidRPr="00594D94">
        <w:rPr>
          <w:position w:val="-14"/>
          <w:sz w:val="24"/>
          <w:szCs w:val="24"/>
        </w:rPr>
        <w:object w:dxaOrig="320" w:dyaOrig="340">
          <v:shape id="_x0000_i1052" type="#_x0000_t75" style="width:15.95pt;height:16.9pt" o:ole="">
            <v:imagedata r:id="rId63" o:title=""/>
          </v:shape>
          <o:OLEObject Type="Embed" ProgID="Equation.3" ShapeID="_x0000_i1052" DrawAspect="Content" ObjectID="_1411830167" r:id="rId64"/>
        </w:object>
      </w:r>
      <w:r w:rsidRPr="00594D94">
        <w:rPr>
          <w:sz w:val="24"/>
          <w:szCs w:val="24"/>
          <w:lang w:val="en-US"/>
        </w:rPr>
        <w:t xml:space="preserve">(value of </w:t>
      </w:r>
      <w:r w:rsidRPr="00594D94">
        <w:rPr>
          <w:position w:val="-10"/>
          <w:sz w:val="24"/>
          <w:szCs w:val="24"/>
        </w:rPr>
        <w:object w:dxaOrig="320" w:dyaOrig="340">
          <v:shape id="_x0000_i1053" type="#_x0000_t75" style="width:15.95pt;height:16.9pt" o:ole="">
            <v:imagedata r:id="rId65" o:title=""/>
          </v:shape>
          <o:OLEObject Type="Embed" ProgID="Equation.3" ShapeID="_x0000_i1053" DrawAspect="Content" ObjectID="_1411830168" r:id="rId66"/>
        </w:object>
      </w:r>
      <w:r w:rsidRPr="00594D94">
        <w:rPr>
          <w:sz w:val="24"/>
          <w:szCs w:val="24"/>
          <w:lang w:val="en-US"/>
        </w:rPr>
        <w:t xml:space="preserve"> in inner layer) is calculated as follows:</w:t>
      </w:r>
    </w:p>
    <w:p w:rsidR="00F53DFB" w:rsidRPr="00594D94" w:rsidRDefault="00F53DFB" w:rsidP="00F53DFB">
      <w:r w:rsidRPr="00594D94">
        <w:rPr>
          <w:position w:val="-14"/>
        </w:rPr>
        <w:object w:dxaOrig="1140" w:dyaOrig="380">
          <v:shape id="_x0000_i1054" type="#_x0000_t75" style="width:57.05pt;height:18.9pt" o:ole="">
            <v:imagedata r:id="rId67" o:title=""/>
          </v:shape>
          <o:OLEObject Type="Embed" ProgID="Equation.3" ShapeID="_x0000_i1054" DrawAspect="Content" ObjectID="_1411830169" r:id="rId68"/>
        </w:object>
      </w:r>
      <w:r w:rsidRPr="00594D94">
        <w:t>,</w:t>
      </w:r>
    </w:p>
    <w:p w:rsidR="00F53DFB" w:rsidRPr="00594D94" w:rsidRDefault="00F53DFB" w:rsidP="00F53DFB">
      <w:r w:rsidRPr="00594D94">
        <w:rPr>
          <w:position w:val="-20"/>
        </w:rPr>
        <w:object w:dxaOrig="1800" w:dyaOrig="499">
          <v:shape id="_x0000_i1055" type="#_x0000_t75" style="width:89.9pt;height:24.9pt" o:ole="">
            <v:imagedata r:id="rId69" o:title=""/>
          </v:shape>
          <o:OLEObject Type="Embed" ProgID="Equation.3" ShapeID="_x0000_i1055" DrawAspect="Content" ObjectID="_1411830170" r:id="rId70"/>
        </w:object>
      </w:r>
      <w:r w:rsidRPr="00594D94">
        <w:t>.</w:t>
      </w:r>
    </w:p>
    <w:p w:rsidR="00F53DFB" w:rsidRPr="00594D94" w:rsidRDefault="00F53DFB" w:rsidP="00F53DFB">
      <w:pPr>
        <w:rPr>
          <w:lang w:val="en-US"/>
        </w:rPr>
      </w:pPr>
      <w:r w:rsidRPr="00594D94">
        <w:rPr>
          <w:position w:val="-10"/>
        </w:rPr>
        <w:object w:dxaOrig="279" w:dyaOrig="340">
          <v:shape id="_x0000_i1056" type="#_x0000_t75" style="width:13.95pt;height:16.9pt" o:ole="">
            <v:imagedata r:id="rId71" o:title=""/>
          </v:shape>
          <o:OLEObject Type="Embed" ProgID="Equation.3" ShapeID="_x0000_i1056" DrawAspect="Content" ObjectID="_1411830171" r:id="rId72"/>
        </w:object>
      </w:r>
      <w:r w:rsidRPr="00594D94">
        <w:rPr>
          <w:lang w:val="en-US"/>
        </w:rPr>
        <w:t xml:space="preserve">- dimensionless sub-layer scale distance </w:t>
      </w:r>
      <w:r w:rsidRPr="00594D94">
        <w:rPr>
          <w:position w:val="-10"/>
        </w:rPr>
        <w:object w:dxaOrig="760" w:dyaOrig="300">
          <v:shape id="_x0000_i1057" type="#_x0000_t75" style="width:38.15pt;height:14.95pt" o:ole="">
            <v:imagedata r:id="rId73" o:title=""/>
          </v:shape>
          <o:OLEObject Type="Embed" ProgID="Equation.3" ShapeID="_x0000_i1057" DrawAspect="Content" ObjectID="_1411830172" r:id="rId74"/>
        </w:object>
      </w:r>
      <w:r w:rsidRPr="00594D94">
        <w:rPr>
          <w:lang w:val="en-US"/>
        </w:rPr>
        <w:t>.</w:t>
      </w:r>
    </w:p>
    <w:p w:rsidR="00F53DFB" w:rsidRPr="00594D94" w:rsidRDefault="00F53DFB" w:rsidP="00F53DFB">
      <w:pPr>
        <w:jc w:val="both"/>
        <w:rPr>
          <w:lang w:val="en-US"/>
        </w:rPr>
      </w:pPr>
      <w:r w:rsidRPr="00594D94">
        <w:rPr>
          <w:lang w:val="en-US"/>
        </w:rPr>
        <w:t xml:space="preserve">Here </w:t>
      </w:r>
      <w:r w:rsidRPr="00594D94">
        <w:rPr>
          <w:position w:val="-12"/>
        </w:rPr>
        <w:object w:dxaOrig="1200" w:dyaOrig="360">
          <v:shape id="_x0000_i1058" type="#_x0000_t75" style="width:60.05pt;height:17.9pt" o:ole="">
            <v:imagedata r:id="rId75" o:title=""/>
          </v:shape>
          <o:OLEObject Type="Embed" ProgID="Equation.3" ShapeID="_x0000_i1058" DrawAspect="Content" ObjectID="_1411830173" r:id="rId76"/>
        </w:object>
      </w:r>
      <w:r w:rsidRPr="00594D94">
        <w:rPr>
          <w:lang w:val="en-US"/>
        </w:rPr>
        <w:t xml:space="preserve"> is friction velocity, </w:t>
      </w:r>
      <w:r w:rsidRPr="00594D94">
        <w:rPr>
          <w:position w:val="-10"/>
        </w:rPr>
        <w:object w:dxaOrig="220" w:dyaOrig="240">
          <v:shape id="_x0000_i1059" type="#_x0000_t75" style="width:10.95pt;height:11.95pt" o:ole="">
            <v:imagedata r:id="rId77" o:title=""/>
          </v:shape>
          <o:OLEObject Type="Embed" ProgID="Equation.3" ShapeID="_x0000_i1059" DrawAspect="Content" ObjectID="_1411830174" r:id="rId78"/>
        </w:object>
      </w:r>
      <w:r w:rsidRPr="00594D94">
        <w:rPr>
          <w:lang w:val="en-US"/>
        </w:rPr>
        <w:t xml:space="preserve">is mass density, </w:t>
      </w:r>
      <w:r w:rsidRPr="00594D94">
        <w:rPr>
          <w:position w:val="-10"/>
        </w:rPr>
        <w:object w:dxaOrig="260" w:dyaOrig="300">
          <v:shape id="_x0000_i1060" type="#_x0000_t75" style="width:12.95pt;height:14.95pt" o:ole="">
            <v:imagedata r:id="rId79" o:title=""/>
          </v:shape>
          <o:OLEObject Type="Embed" ProgID="Equation.3" ShapeID="_x0000_i1060" DrawAspect="Content" ObjectID="_1411830175" r:id="rId80"/>
        </w:object>
      </w:r>
      <w:r w:rsidRPr="00594D94">
        <w:rPr>
          <w:lang w:val="en-US"/>
        </w:rPr>
        <w:t xml:space="preserve"> is surface shear; </w:t>
      </w:r>
      <w:r w:rsidRPr="00594D94">
        <w:rPr>
          <w:position w:val="-6"/>
        </w:rPr>
        <w:object w:dxaOrig="180" w:dyaOrig="200">
          <v:shape id="_x0000_i1061" type="#_x0000_t75" style="width:8.95pt;height:9.95pt" o:ole="">
            <v:imagedata r:id="rId81" o:title=""/>
          </v:shape>
          <o:OLEObject Type="Embed" ProgID="Equation.3" ShapeID="_x0000_i1061" DrawAspect="Content" ObjectID="_1411830176" r:id="rId82"/>
        </w:object>
      </w:r>
      <w:r w:rsidRPr="00594D94">
        <w:rPr>
          <w:lang w:val="en-US"/>
        </w:rPr>
        <w:t xml:space="preserve"> is kinematic molecular viscosity  (sub-index </w:t>
      </w:r>
      <w:r w:rsidRPr="00594D94">
        <w:rPr>
          <w:position w:val="-6"/>
        </w:rPr>
        <w:object w:dxaOrig="220" w:dyaOrig="200">
          <v:shape id="_x0000_i1062" type="#_x0000_t75" style="width:10.95pt;height:9.95pt" o:ole="">
            <v:imagedata r:id="rId83" o:title=""/>
          </v:shape>
          <o:OLEObject Type="Embed" ProgID="Equation.3" ShapeID="_x0000_i1062" DrawAspect="Content" ObjectID="_1411830177" r:id="rId84"/>
        </w:object>
      </w:r>
      <w:r w:rsidRPr="00594D94">
        <w:rPr>
          <w:lang w:val="en-US"/>
        </w:rPr>
        <w:t xml:space="preserve"> denotes of wall value).</w:t>
      </w:r>
    </w:p>
    <w:p w:rsidR="00F53DFB" w:rsidRPr="00594D94" w:rsidRDefault="00F53DFB" w:rsidP="00F53DFB">
      <w:pPr>
        <w:rPr>
          <w:lang w:val="en-US"/>
        </w:rPr>
      </w:pPr>
      <w:r w:rsidRPr="00594D94">
        <w:rPr>
          <w:lang w:val="en-US"/>
        </w:rPr>
        <w:t xml:space="preserve">For outer layer </w:t>
      </w:r>
      <w:r w:rsidRPr="00594D94">
        <w:rPr>
          <w:position w:val="-14"/>
        </w:rPr>
        <w:object w:dxaOrig="340" w:dyaOrig="340">
          <v:shape id="_x0000_i1063" type="#_x0000_t75" style="width:16.9pt;height:16.9pt" o:ole="">
            <v:imagedata r:id="rId85" o:title=""/>
          </v:shape>
          <o:OLEObject Type="Embed" ProgID="Equation.3" ShapeID="_x0000_i1063" DrawAspect="Content" ObjectID="_1411830178" r:id="rId86"/>
        </w:object>
      </w:r>
      <w:r w:rsidRPr="00594D94">
        <w:rPr>
          <w:lang w:val="en-US"/>
        </w:rPr>
        <w:t xml:space="preserve">(value of </w:t>
      </w:r>
      <w:r w:rsidRPr="00594D94">
        <w:rPr>
          <w:position w:val="-10"/>
        </w:rPr>
        <w:object w:dxaOrig="320" w:dyaOrig="340">
          <v:shape id="_x0000_i1064" type="#_x0000_t75" style="width:15.95pt;height:16.9pt" o:ole="">
            <v:imagedata r:id="rId65" o:title=""/>
          </v:shape>
          <o:OLEObject Type="Embed" ProgID="Equation.3" ShapeID="_x0000_i1064" DrawAspect="Content" ObjectID="_1411830179" r:id="rId87"/>
        </w:object>
      </w:r>
      <w:r w:rsidRPr="00594D94">
        <w:rPr>
          <w:lang w:val="en-US"/>
        </w:rPr>
        <w:t xml:space="preserve"> in outer layer) is calculated as follows:</w:t>
      </w:r>
    </w:p>
    <w:p w:rsidR="00F53DFB" w:rsidRPr="00594D94" w:rsidRDefault="00F53DFB" w:rsidP="00F53DFB">
      <w:r w:rsidRPr="00594D94">
        <w:rPr>
          <w:position w:val="-14"/>
        </w:rPr>
        <w:object w:dxaOrig="3159" w:dyaOrig="340">
          <v:shape id="_x0000_i1065" type="#_x0000_t75" style="width:157.95pt;height:16.9pt" o:ole="">
            <v:imagedata r:id="rId88" o:title=""/>
          </v:shape>
          <o:OLEObject Type="Embed" ProgID="Equation.3" ShapeID="_x0000_i1065" DrawAspect="Content" ObjectID="_1411830180" r:id="rId89"/>
        </w:object>
      </w:r>
      <w:r w:rsidRPr="00594D94">
        <w:t>,</w:t>
      </w:r>
    </w:p>
    <w:p w:rsidR="00F53DFB" w:rsidRPr="00594D94" w:rsidRDefault="00F53DFB" w:rsidP="00F53DFB">
      <w:r w:rsidRPr="00594D94">
        <w:rPr>
          <w:lang w:val="en-US"/>
        </w:rPr>
        <w:t>where</w:t>
      </w:r>
      <w:r w:rsidRPr="00594D94">
        <w:t xml:space="preserve"> </w:t>
      </w:r>
    </w:p>
    <w:p w:rsidR="00F53DFB" w:rsidRPr="00594D94" w:rsidRDefault="00F53DFB" w:rsidP="00F53DFB">
      <w:r w:rsidRPr="00594D94">
        <w:rPr>
          <w:position w:val="-14"/>
        </w:rPr>
        <w:object w:dxaOrig="3500" w:dyaOrig="380">
          <v:shape id="_x0000_i1066" type="#_x0000_t75" style="width:174.85pt;height:18.9pt" o:ole="">
            <v:imagedata r:id="rId90" o:title=""/>
          </v:shape>
          <o:OLEObject Type="Embed" ProgID="Equation.3" ShapeID="_x0000_i1066" DrawAspect="Content" ObjectID="_1411830181" r:id="rId91"/>
        </w:object>
      </w:r>
      <w:r w:rsidRPr="00594D94">
        <w:t xml:space="preserve">, </w:t>
      </w:r>
      <w:r w:rsidRPr="00594D94">
        <w:rPr>
          <w:position w:val="-24"/>
        </w:rPr>
        <w:object w:dxaOrig="1980" w:dyaOrig="580">
          <v:shape id="_x0000_i1067" type="#_x0000_t75" style="width:98.9pt;height:28.85pt" o:ole="">
            <v:imagedata r:id="rId92" o:title=""/>
          </v:shape>
          <o:OLEObject Type="Embed" ProgID="Equation.3" ShapeID="_x0000_i1067" DrawAspect="Content" ObjectID="_1411830182" r:id="rId93"/>
        </w:object>
      </w:r>
      <w:r w:rsidRPr="00594D94">
        <w:t>,</w:t>
      </w:r>
    </w:p>
    <w:p w:rsidR="00F53DFB" w:rsidRPr="00594D94" w:rsidRDefault="00F53DFB" w:rsidP="00F53DFB">
      <w:pPr>
        <w:rPr>
          <w:lang w:val="en-US"/>
        </w:rPr>
      </w:pPr>
      <w:r w:rsidRPr="00594D94">
        <w:rPr>
          <w:lang w:val="en-US"/>
        </w:rPr>
        <w:t xml:space="preserve">where </w:t>
      </w:r>
      <w:r w:rsidRPr="00594D94">
        <w:rPr>
          <w:position w:val="-10"/>
        </w:rPr>
        <w:object w:dxaOrig="440" w:dyaOrig="300">
          <v:shape id="_x0000_i1068" type="#_x0000_t75" style="width:21.9pt;height:14.95pt" o:ole="">
            <v:imagedata r:id="rId94" o:title=""/>
          </v:shape>
          <o:OLEObject Type="Embed" ProgID="Equation.3" ShapeID="_x0000_i1068" DrawAspect="Content" ObjectID="_1411830183" r:id="rId95"/>
        </w:object>
      </w:r>
      <w:r w:rsidRPr="00594D94">
        <w:rPr>
          <w:lang w:val="en-US"/>
        </w:rPr>
        <w:t xml:space="preserve"> is value of </w:t>
      </w:r>
      <w:r w:rsidRPr="00594D94">
        <w:rPr>
          <w:position w:val="-10"/>
        </w:rPr>
        <w:object w:dxaOrig="220" w:dyaOrig="260">
          <v:shape id="_x0000_i1069" type="#_x0000_t75" style="width:10.95pt;height:12.95pt" o:ole="">
            <v:imagedata r:id="rId59" o:title=""/>
          </v:shape>
          <o:OLEObject Type="Embed" ProgID="Equation.3" ShapeID="_x0000_i1069" DrawAspect="Content" ObjectID="_1411830184" r:id="rId96"/>
        </w:object>
      </w:r>
      <w:r w:rsidRPr="00594D94">
        <w:rPr>
          <w:lang w:val="en-US"/>
        </w:rPr>
        <w:t xml:space="preserve"> at which </w:t>
      </w:r>
      <w:r w:rsidRPr="00594D94">
        <w:rPr>
          <w:position w:val="-12"/>
        </w:rPr>
        <w:object w:dxaOrig="560" w:dyaOrig="340">
          <v:shape id="_x0000_i1070" type="#_x0000_t75" style="width:27.85pt;height:16.9pt" o:ole="">
            <v:imagedata r:id="rId97" o:title=""/>
          </v:shape>
          <o:OLEObject Type="Embed" ProgID="Equation.3" ShapeID="_x0000_i1070" DrawAspect="Content" ObjectID="_1411830185" r:id="rId98"/>
        </w:object>
      </w:r>
      <w:r w:rsidRPr="00594D94">
        <w:rPr>
          <w:lang w:val="en-US"/>
        </w:rPr>
        <w:t xml:space="preserve"> r</w:t>
      </w:r>
      <w:r w:rsidRPr="00594D94">
        <w:rPr>
          <w:color w:val="000000"/>
          <w:lang w:val="en-US"/>
        </w:rPr>
        <w:t>eaches the maximum value</w:t>
      </w:r>
      <w:r w:rsidRPr="00594D94">
        <w:rPr>
          <w:lang w:val="en-US"/>
        </w:rPr>
        <w:t>.</w:t>
      </w:r>
    </w:p>
    <w:p w:rsidR="00F53DFB" w:rsidRPr="00594D94" w:rsidRDefault="00F53DFB" w:rsidP="00F53DFB">
      <w:pPr>
        <w:tabs>
          <w:tab w:val="num" w:pos="720"/>
        </w:tabs>
      </w:pPr>
      <w:r w:rsidRPr="00594D94">
        <w:rPr>
          <w:position w:val="-26"/>
        </w:rPr>
        <w:object w:dxaOrig="6460" w:dyaOrig="620">
          <v:shape id="_x0000_i1071" type="#_x0000_t75" style="width:322.85pt;height:30.85pt" o:ole="">
            <v:imagedata r:id="rId99" o:title=""/>
          </v:shape>
          <o:OLEObject Type="Embed" ProgID="Equation.3" ShapeID="_x0000_i1071" DrawAspect="Content" ObjectID="_1411830186" r:id="rId100"/>
        </w:object>
      </w:r>
    </w:p>
    <w:p w:rsidR="00F53DFB" w:rsidRPr="00594D94" w:rsidRDefault="00F53DFB" w:rsidP="00F53DFB">
      <w:pPr>
        <w:rPr>
          <w:lang w:val="en-US"/>
        </w:rPr>
      </w:pPr>
      <w:r w:rsidRPr="00594D94">
        <w:rPr>
          <w:lang w:val="en-US"/>
        </w:rPr>
        <w:t>Closure coefficients for B-L model look like</w:t>
      </w:r>
    </w:p>
    <w:p w:rsidR="00F53DFB" w:rsidRPr="00594D94" w:rsidRDefault="00F53DFB" w:rsidP="00F53DFB">
      <w:pPr>
        <w:rPr>
          <w:lang w:val="en-US"/>
        </w:rPr>
      </w:pPr>
      <w:r w:rsidRPr="00594D94">
        <w:rPr>
          <w:position w:val="-14"/>
        </w:rPr>
        <w:object w:dxaOrig="4900" w:dyaOrig="380">
          <v:shape id="_x0000_i1072" type="#_x0000_t75" style="width:244.85pt;height:18.9pt" o:ole="">
            <v:imagedata r:id="rId101" o:title=""/>
          </v:shape>
          <o:OLEObject Type="Embed" ProgID="Equation.3" ShapeID="_x0000_i1072" DrawAspect="Content" ObjectID="_1411830187" r:id="rId102"/>
        </w:object>
      </w:r>
      <w:r w:rsidRPr="00594D94">
        <w:rPr>
          <w:lang w:val="en-US"/>
        </w:rPr>
        <w:t>.</w:t>
      </w:r>
    </w:p>
    <w:p w:rsidR="00F53DFB" w:rsidRPr="00594D94" w:rsidRDefault="00F53DFB" w:rsidP="00F53DFB">
      <w:pPr>
        <w:jc w:val="both"/>
        <w:rPr>
          <w:vanish/>
          <w:lang w:val="en-US"/>
        </w:rPr>
      </w:pPr>
      <w:r w:rsidRPr="00594D94">
        <w:rPr>
          <w:position w:val="-72"/>
        </w:rPr>
        <w:object w:dxaOrig="2400" w:dyaOrig="1060">
          <v:shape id="_x0000_i1073" type="#_x0000_t75" style="width:120.1pt;height:53.1pt" o:ole="">
            <v:imagedata r:id="rId103" o:title=""/>
          </v:shape>
          <o:OLEObject Type="Embed" ProgID="Equation.3" ShapeID="_x0000_i1073" DrawAspect="Content" ObjectID="_1411830188" r:id="rId104"/>
        </w:object>
      </w:r>
      <w:r w:rsidRPr="00594D94">
        <w:rPr>
          <w:lang w:val="en-US"/>
        </w:rPr>
        <w:t xml:space="preserve"> is Klebanoff’s intermettency function with </w:t>
      </w:r>
      <w:r w:rsidRPr="00594D94">
        <w:rPr>
          <w:position w:val="-6"/>
          <w:lang w:val="en-US"/>
        </w:rPr>
        <w:object w:dxaOrig="200" w:dyaOrig="240">
          <v:shape id="_x0000_i1074" type="#_x0000_t75" style="width:9.95pt;height:11.95pt" o:ole="">
            <v:imagedata r:id="rId105" o:title=""/>
          </v:shape>
          <o:OLEObject Type="Embed" ProgID="Equation.3" ShapeID="_x0000_i1074" DrawAspect="Content" ObjectID="_1411830189" r:id="rId106"/>
        </w:object>
      </w:r>
      <w:r w:rsidRPr="00594D94">
        <w:rPr>
          <w:lang w:val="en-US"/>
        </w:rPr>
        <w:t xml:space="preserve"> replaced by </w:t>
      </w:r>
      <w:r w:rsidRPr="00594D94">
        <w:rPr>
          <w:i/>
          <w:iCs/>
          <w:lang w:val="en-US"/>
        </w:rPr>
        <w:t>y</w:t>
      </w:r>
      <w:r w:rsidRPr="00594D94">
        <w:rPr>
          <w:i/>
          <w:iCs/>
          <w:position w:val="-3"/>
          <w:lang w:val="en-US"/>
        </w:rPr>
        <w:t>max</w:t>
      </w:r>
      <w:r w:rsidRPr="00594D94">
        <w:rPr>
          <w:i/>
          <w:iCs/>
          <w:lang w:val="en-US"/>
        </w:rPr>
        <w:t>/C</w:t>
      </w:r>
      <w:r w:rsidRPr="00594D94">
        <w:rPr>
          <w:i/>
          <w:iCs/>
          <w:position w:val="-3"/>
          <w:lang w:val="en-US"/>
        </w:rPr>
        <w:t>kleb</w:t>
      </w:r>
      <w:r w:rsidRPr="00594D94">
        <w:rPr>
          <w:lang w:val="en-US"/>
        </w:rPr>
        <w:t xml:space="preserve"> and </w:t>
      </w:r>
      <w:r w:rsidRPr="00594D94">
        <w:rPr>
          <w:i/>
          <w:iCs/>
          <w:lang w:val="en-US"/>
        </w:rPr>
        <w:t>w</w:t>
      </w:r>
      <w:r w:rsidRPr="00594D94">
        <w:rPr>
          <w:lang w:val="en-US"/>
        </w:rPr>
        <w:t xml:space="preserve"> is the magnitude of vorticity vector [WIL, 04].</w:t>
      </w:r>
    </w:p>
    <w:p w:rsidR="00F53DFB" w:rsidRPr="00594D94" w:rsidRDefault="00F53DFB" w:rsidP="00F53DFB">
      <w:pPr>
        <w:jc w:val="both"/>
        <w:rPr>
          <w:rFonts w:eastAsia="Arial Unicode MS"/>
          <w:vanish/>
          <w:lang w:val="en-US"/>
        </w:rPr>
      </w:pPr>
      <w:r w:rsidRPr="00594D94">
        <w:rPr>
          <w:lang w:val="en-US"/>
        </w:rPr>
        <w:t>Model was applied to wall-bounded flows, i.e. to flows with a solid boundary.  The no-slip boundary condition was enforced for wall-bounded flows. At first examines two internal flows, viz. channel flow and pipe flow. Then external flows were considered, i.e. boundary layer growing in a semi-infinite medium.</w:t>
      </w:r>
    </w:p>
    <w:p w:rsidR="00F53DFB" w:rsidRPr="00594D94" w:rsidRDefault="00F53DFB" w:rsidP="00F53DFB">
      <w:pPr>
        <w:rPr>
          <w:vanish/>
          <w:lang w:val="en-US"/>
        </w:rPr>
      </w:pPr>
    </w:p>
    <w:p w:rsidR="00F53DFB" w:rsidRPr="00594D94" w:rsidRDefault="00F53DFB" w:rsidP="00F53DFB">
      <w:pPr>
        <w:numPr>
          <w:ilvl w:val="0"/>
          <w:numId w:val="12"/>
        </w:numPr>
        <w:autoSpaceDE w:val="0"/>
        <w:autoSpaceDN w:val="0"/>
        <w:adjustRightInd w:val="0"/>
        <w:spacing w:after="120"/>
        <w:jc w:val="both"/>
        <w:rPr>
          <w:color w:val="000000"/>
        </w:rPr>
      </w:pPr>
      <w:r w:rsidRPr="00594D94">
        <w:t xml:space="preserve">For solving of computational fluid dynamics problems in the domain of arbitrary shapes the effective finite-volume numerical algorithm for the heat and mass transfer equations (i.e. Navier-Stokes equations with energy equation) in the primitive variables is developed. </w:t>
      </w:r>
    </w:p>
    <w:p w:rsidR="00F53DFB" w:rsidRPr="00594D94" w:rsidRDefault="00F53DFB" w:rsidP="00F53DFB">
      <w:pPr>
        <w:autoSpaceDE w:val="0"/>
        <w:autoSpaceDN w:val="0"/>
        <w:adjustRightInd w:val="0"/>
        <w:spacing w:after="120"/>
        <w:jc w:val="both"/>
      </w:pPr>
      <w:r w:rsidRPr="00594D94">
        <w:t xml:space="preserve">The </w:t>
      </w:r>
      <w:r w:rsidRPr="00594D94">
        <w:rPr>
          <w:color w:val="000000"/>
        </w:rPr>
        <w:t>numerical technique is based on the developed algorithms with small scheme diffusion, for which the discrete approximations are constructed using finite-volume methods and fully staggered grids.</w:t>
      </w:r>
    </w:p>
    <w:p w:rsidR="00F53DFB" w:rsidRPr="00594D94" w:rsidRDefault="00F53DFB" w:rsidP="00F53DFB">
      <w:pPr>
        <w:numPr>
          <w:ilvl w:val="0"/>
          <w:numId w:val="13"/>
        </w:numPr>
        <w:spacing w:after="120"/>
        <w:jc w:val="both"/>
      </w:pPr>
      <w:r w:rsidRPr="00594D94">
        <w:t>Decomposition on physical processes is used to construct operator-splitting schemes. The momentum equation operators are splitting on two parts. The first part is associated with the velocity transport by convection/diffusion, whereas the second part deals with pressure gradient. The numerical implementation of the constructed scheme is performed as the predictor-corrector procedure. To supply momentum equations by pressure correction is allowed to transform it to the well-known Poisson equation and velocity correction equation.</w:t>
      </w:r>
    </w:p>
    <w:p w:rsidR="00F53DFB" w:rsidRPr="00594D94" w:rsidRDefault="00F53DFB" w:rsidP="00F53DFB">
      <w:pPr>
        <w:numPr>
          <w:ilvl w:val="0"/>
          <w:numId w:val="13"/>
        </w:numPr>
        <w:spacing w:after="120"/>
        <w:jc w:val="both"/>
      </w:pPr>
      <w:r w:rsidRPr="00594D94">
        <w:t>The energy equation is decomposed into two parts associated with the enthalpy transfer and temperature diffusion. Semi-implicit scheme is used for solving of unsteady equation of temperature diffusion.</w:t>
      </w:r>
    </w:p>
    <w:p w:rsidR="00F53DFB" w:rsidRPr="00594D94" w:rsidRDefault="00F53DFB" w:rsidP="00F53DFB">
      <w:pPr>
        <w:autoSpaceDE w:val="0"/>
        <w:autoSpaceDN w:val="0"/>
        <w:adjustRightInd w:val="0"/>
        <w:spacing w:after="120"/>
        <w:jc w:val="center"/>
        <w:rPr>
          <w:color w:val="000000"/>
        </w:rPr>
      </w:pPr>
      <w:r w:rsidRPr="00594D94">
        <w:rPr>
          <w:color w:val="000000"/>
          <w:position w:val="-20"/>
        </w:rPr>
        <w:object w:dxaOrig="4280" w:dyaOrig="580">
          <v:shape id="_x0000_i1075" type="#_x0000_t75" style="width:214pt;height:28.85pt" o:ole="" fillcolor="window">
            <v:imagedata r:id="rId107" o:title=""/>
          </v:shape>
          <o:OLEObject Type="Embed" ProgID="Equation.3" ShapeID="_x0000_i1075" DrawAspect="Content" ObjectID="_1411830190" r:id="rId108"/>
        </w:object>
      </w:r>
      <w:r w:rsidRPr="00594D94">
        <w:rPr>
          <w:color w:val="000000"/>
        </w:rPr>
        <w:t xml:space="preserve"> (1)</w:t>
      </w:r>
    </w:p>
    <w:p w:rsidR="00F53DFB" w:rsidRPr="00594D94" w:rsidRDefault="00F53DFB" w:rsidP="00F53DFB">
      <w:pPr>
        <w:autoSpaceDE w:val="0"/>
        <w:autoSpaceDN w:val="0"/>
        <w:adjustRightInd w:val="0"/>
        <w:spacing w:after="120"/>
        <w:jc w:val="center"/>
        <w:rPr>
          <w:color w:val="000000"/>
        </w:rPr>
      </w:pPr>
      <w:r w:rsidRPr="00594D94">
        <w:rPr>
          <w:color w:val="000000"/>
          <w:position w:val="-20"/>
        </w:rPr>
        <w:object w:dxaOrig="4260" w:dyaOrig="580">
          <v:shape id="_x0000_i1076" type="#_x0000_t75" style="width:213pt;height:28.85pt" o:ole="" fillcolor="window">
            <v:imagedata r:id="rId109" o:title=""/>
          </v:shape>
          <o:OLEObject Type="Embed" ProgID="Equation.3" ShapeID="_x0000_i1076" DrawAspect="Content" ObjectID="_1411830191" r:id="rId110"/>
        </w:object>
      </w:r>
      <w:r w:rsidRPr="00594D94">
        <w:rPr>
          <w:color w:val="000000"/>
        </w:rPr>
        <w:t>(2)</w:t>
      </w:r>
    </w:p>
    <w:p w:rsidR="00F53DFB" w:rsidRPr="00594D94" w:rsidRDefault="00F53DFB" w:rsidP="00F53DFB">
      <w:pPr>
        <w:spacing w:after="120"/>
        <w:ind w:left="360"/>
        <w:jc w:val="center"/>
        <w:rPr>
          <w:color w:val="000000"/>
        </w:rPr>
      </w:pPr>
      <w:r w:rsidRPr="00594D94">
        <w:rPr>
          <w:color w:val="000000"/>
          <w:position w:val="-10"/>
        </w:rPr>
        <w:object w:dxaOrig="1920" w:dyaOrig="340">
          <v:shape id="_x0000_i1077" type="#_x0000_t75" style="width:95.9pt;height:16.9pt" o:ole="" fillcolor="window">
            <v:imagedata r:id="rId111" o:title=""/>
          </v:shape>
          <o:OLEObject Type="Embed" ProgID="Equation.3" ShapeID="_x0000_i1077" DrawAspect="Content" ObjectID="_1411830192" r:id="rId112"/>
        </w:object>
      </w:r>
      <w:r w:rsidRPr="00594D94">
        <w:rPr>
          <w:color w:val="000000"/>
        </w:rPr>
        <w:t>(3)</w:t>
      </w:r>
    </w:p>
    <w:p w:rsidR="00F53DFB" w:rsidRPr="00594D94" w:rsidRDefault="00F53DFB" w:rsidP="00F53DFB">
      <w:r w:rsidRPr="00594D94">
        <w:rPr>
          <w:lang w:val="en-US"/>
        </w:rPr>
        <w:t>Here</w:t>
      </w:r>
      <w:r w:rsidRPr="00594D94">
        <w:t xml:space="preserve"> </w:t>
      </w:r>
      <w:r w:rsidRPr="00594D94">
        <w:rPr>
          <w:position w:val="-10"/>
        </w:rPr>
        <w:object w:dxaOrig="1240" w:dyaOrig="340">
          <v:shape id="_x0000_i1078" type="#_x0000_t75" style="width:62.05pt;height:16.9pt" o:ole="" fillcolor="window">
            <v:imagedata r:id="rId113" o:title=""/>
          </v:shape>
          <o:OLEObject Type="Embed" ProgID="Equation.3" ShapeID="_x0000_i1078" DrawAspect="Content" ObjectID="_1411830193" r:id="rId114"/>
        </w:object>
      </w:r>
      <w:r w:rsidRPr="00594D94">
        <w:t xml:space="preserve">, </w:t>
      </w:r>
      <w:r w:rsidRPr="00594D94">
        <w:rPr>
          <w:lang w:val="en-US"/>
        </w:rPr>
        <w:t xml:space="preserve">where </w:t>
      </w:r>
      <w:r w:rsidRPr="00594D94">
        <w:rPr>
          <w:position w:val="-30"/>
        </w:rPr>
        <w:object w:dxaOrig="2680" w:dyaOrig="700">
          <v:shape id="_x0000_i1079" type="#_x0000_t75" style="width:134.05pt;height:34.85pt" o:ole="" fillcolor="window">
            <v:imagedata r:id="rId115" o:title=""/>
          </v:shape>
          <o:OLEObject Type="Embed" ProgID="Equation.3" ShapeID="_x0000_i1079" DrawAspect="Content" ObjectID="_1411830194" r:id="rId116"/>
        </w:object>
      </w:r>
      <w:r w:rsidRPr="00594D94">
        <w:t xml:space="preserve"> </w:t>
      </w:r>
      <w:r w:rsidRPr="00594D94">
        <w:rPr>
          <w:lang w:val="en-US"/>
        </w:rPr>
        <w:t>and</w:t>
      </w:r>
      <w:r w:rsidRPr="00594D94">
        <w:t xml:space="preserve"> </w:t>
      </w:r>
      <w:r w:rsidRPr="00594D94">
        <w:rPr>
          <w:color w:val="000000"/>
          <w:position w:val="-6"/>
        </w:rPr>
        <w:object w:dxaOrig="240" w:dyaOrig="279">
          <v:shape id="_x0000_i1080" type="#_x0000_t75" style="width:11.95pt;height:13.95pt" o:ole="" fillcolor="window">
            <v:imagedata r:id="rId117" o:title=""/>
          </v:shape>
          <o:OLEObject Type="Embed" ProgID="Equation.3" ShapeID="_x0000_i1080" DrawAspect="Content" ObjectID="_1411830195" r:id="rId118"/>
        </w:object>
      </w:r>
      <w:r w:rsidRPr="00594D94">
        <w:rPr>
          <w:color w:val="000000"/>
        </w:rPr>
        <w:t xml:space="preserve"> is the diffusive transport operator </w:t>
      </w:r>
      <w:r w:rsidRPr="00594D94">
        <w:rPr>
          <w:color w:val="000000"/>
          <w:position w:val="-10"/>
        </w:rPr>
        <w:object w:dxaOrig="1120" w:dyaOrig="340">
          <v:shape id="_x0000_i1081" type="#_x0000_t75" style="width:56.05pt;height:16.9pt" o:ole="" fillcolor="window">
            <v:imagedata r:id="rId119" o:title=""/>
          </v:shape>
          <o:OLEObject Type="Embed" ProgID="Equation.3" ShapeID="_x0000_i1081" DrawAspect="Content" ObjectID="_1411830196" r:id="rId120"/>
        </w:object>
      </w:r>
      <w:r w:rsidRPr="00594D94">
        <w:rPr>
          <w:color w:val="000000"/>
        </w:rPr>
        <w:t xml:space="preserve"> or </w:t>
      </w:r>
      <w:r w:rsidRPr="00594D94">
        <w:rPr>
          <w:color w:val="000000"/>
          <w:position w:val="-22"/>
        </w:rPr>
        <w:object w:dxaOrig="720" w:dyaOrig="560">
          <v:shape id="_x0000_i1082" type="#_x0000_t75" style="width:36.15pt;height:27.85pt" o:ole="" fillcolor="window">
            <v:imagedata r:id="rId121" o:title=""/>
          </v:shape>
          <o:OLEObject Type="Embed" ProgID="Equation.3" ShapeID="_x0000_i1082" DrawAspect="Content" ObjectID="_1411830197" r:id="rId122"/>
        </w:object>
      </w:r>
      <w:r w:rsidRPr="00594D94">
        <w:rPr>
          <w:color w:val="000000"/>
        </w:rPr>
        <w:t xml:space="preserve">where </w:t>
      </w:r>
      <w:r w:rsidRPr="00594D94">
        <w:rPr>
          <w:color w:val="000000"/>
          <w:position w:val="-30"/>
        </w:rPr>
        <w:object w:dxaOrig="1460" w:dyaOrig="700">
          <v:shape id="_x0000_i1083" type="#_x0000_t75" style="width:73pt;height:34.85pt" o:ole="" fillcolor="window">
            <v:imagedata r:id="rId123" o:title=""/>
          </v:shape>
          <o:OLEObject Type="Embed" ProgID="Equation.3" ShapeID="_x0000_i1083" DrawAspect="Content" ObjectID="_1411830198" r:id="rId124"/>
        </w:object>
      </w:r>
      <w:r w:rsidRPr="00594D94">
        <w:rPr>
          <w:color w:val="000000"/>
          <w:position w:val="-10"/>
        </w:rPr>
        <w:object w:dxaOrig="1400" w:dyaOrig="360">
          <v:shape id="_x0000_i1084" type="#_x0000_t75" style="width:70pt;height:17.9pt" o:ole="" fillcolor="window">
            <v:imagedata r:id="rId125" o:title=""/>
          </v:shape>
          <o:OLEObject Type="Embed" ProgID="Equation.3" ShapeID="_x0000_i1084" DrawAspect="Content" ObjectID="_1411830199" r:id="rId126"/>
        </w:object>
      </w:r>
      <w:r w:rsidRPr="00594D94">
        <w:rPr>
          <w:color w:val="000000"/>
        </w:rPr>
        <w:t>.</w:t>
      </w:r>
    </w:p>
    <w:p w:rsidR="00F53DFB" w:rsidRPr="00594D94" w:rsidRDefault="00F53DFB" w:rsidP="00F53DFB">
      <w:pPr>
        <w:pStyle w:val="Textkrper2"/>
        <w:spacing w:after="0" w:line="360" w:lineRule="auto"/>
        <w:rPr>
          <w:sz w:val="24"/>
          <w:lang w:val="en-GB"/>
        </w:rPr>
      </w:pPr>
      <w:r w:rsidRPr="00594D94">
        <w:rPr>
          <w:sz w:val="24"/>
          <w:lang w:val="en-GB"/>
        </w:rPr>
        <w:t xml:space="preserve">To implement the scheme (1)-(3) one can subtract the equation (1) from (2) and obtain so-called stabilising correction equation with regard </w:t>
      </w:r>
      <w:r w:rsidRPr="00594D94">
        <w:rPr>
          <w:position w:val="-10"/>
          <w:sz w:val="24"/>
          <w:lang w:val="en-GB"/>
        </w:rPr>
        <w:object w:dxaOrig="920" w:dyaOrig="300">
          <v:shape id="_x0000_i1085" type="#_x0000_t75" style="width:46.1pt;height:14.95pt" o:ole="" fillcolor="window">
            <v:imagedata r:id="rId127" o:title=""/>
          </v:shape>
          <o:OLEObject Type="Embed" ProgID="Equation.3" ShapeID="_x0000_i1085" DrawAspect="Content" ObjectID="_1411830200" r:id="rId128"/>
        </w:object>
      </w:r>
    </w:p>
    <w:p w:rsidR="00F53DFB" w:rsidRPr="00594D94" w:rsidRDefault="00F53DFB" w:rsidP="00F53DFB">
      <w:pPr>
        <w:spacing w:after="120"/>
        <w:ind w:left="360"/>
        <w:jc w:val="center"/>
        <w:rPr>
          <w:color w:val="000000"/>
        </w:rPr>
      </w:pPr>
      <w:r w:rsidRPr="00594D94">
        <w:rPr>
          <w:color w:val="000000"/>
          <w:position w:val="-20"/>
        </w:rPr>
        <w:object w:dxaOrig="3739" w:dyaOrig="580">
          <v:shape id="_x0000_i1086" type="#_x0000_t75" style="width:186.8pt;height:28.85pt" o:ole="" fillcolor="window">
            <v:imagedata r:id="rId129" o:title=""/>
          </v:shape>
          <o:OLEObject Type="Embed" ProgID="Equation.3" ShapeID="_x0000_i1086" DrawAspect="Content" ObjectID="_1411830201" r:id="rId130"/>
        </w:object>
      </w:r>
      <w:r w:rsidRPr="00594D94">
        <w:rPr>
          <w:color w:val="000000"/>
        </w:rPr>
        <w:t xml:space="preserve"> (4).</w:t>
      </w:r>
    </w:p>
    <w:p w:rsidR="00F53DFB" w:rsidRPr="00594D94" w:rsidRDefault="00F53DFB" w:rsidP="00F53DFB">
      <w:pPr>
        <w:spacing w:after="120"/>
        <w:jc w:val="both"/>
        <w:rPr>
          <w:color w:val="000000"/>
        </w:rPr>
      </w:pPr>
      <w:r w:rsidRPr="00594D94">
        <w:rPr>
          <w:color w:val="000000"/>
        </w:rPr>
        <w:t xml:space="preserve">Let us express </w:t>
      </w:r>
      <w:r w:rsidRPr="00594D94">
        <w:rPr>
          <w:color w:val="000000"/>
          <w:position w:val="-6"/>
        </w:rPr>
        <w:object w:dxaOrig="420" w:dyaOrig="300">
          <v:shape id="_x0000_i1087" type="#_x0000_t75" style="width:20.9pt;height:14.95pt" o:ole="" fillcolor="window">
            <v:imagedata r:id="rId131" o:title=""/>
          </v:shape>
          <o:OLEObject Type="Embed" ProgID="Equation.3" ShapeID="_x0000_i1087" DrawAspect="Content" ObjectID="_1411830202" r:id="rId132"/>
        </w:object>
      </w:r>
      <w:r w:rsidRPr="00594D94">
        <w:rPr>
          <w:color w:val="000000"/>
        </w:rPr>
        <w:t xml:space="preserve"> from the (4) and substitute it into the incompressibility constraint (1) taking into account that </w:t>
      </w:r>
      <w:r w:rsidRPr="00594D94">
        <w:rPr>
          <w:color w:val="000000"/>
          <w:position w:val="-6"/>
        </w:rPr>
        <w:object w:dxaOrig="740" w:dyaOrig="300">
          <v:shape id="_x0000_i1088" type="#_x0000_t75" style="width:37.15pt;height:14.95pt" o:ole="" fillcolor="window">
            <v:imagedata r:id="rId133" o:title=""/>
          </v:shape>
          <o:OLEObject Type="Embed" ProgID="Equation.3" ShapeID="_x0000_i1088" DrawAspect="Content" ObjectID="_1411830203" r:id="rId134"/>
        </w:object>
      </w:r>
      <w:r w:rsidRPr="00594D94">
        <w:rPr>
          <w:color w:val="000000"/>
        </w:rPr>
        <w:t xml:space="preserve"> at the boundary </w:t>
      </w:r>
      <w:r w:rsidRPr="00594D94">
        <w:rPr>
          <w:color w:val="000000"/>
          <w:position w:val="-10"/>
        </w:rPr>
        <w:object w:dxaOrig="400" w:dyaOrig="320">
          <v:shape id="_x0000_i1089" type="#_x0000_t75" style="width:19.9pt;height:15.95pt" o:ole="" fillcolor="window">
            <v:imagedata r:id="rId135" o:title=""/>
          </v:shape>
          <o:OLEObject Type="Embed" ProgID="Equation.3" ShapeID="_x0000_i1089" DrawAspect="Content" ObjectID="_1411830204" r:id="rId136"/>
        </w:object>
      </w:r>
      <w:r w:rsidRPr="00594D94">
        <w:rPr>
          <w:color w:val="000000"/>
        </w:rPr>
        <w:t xml:space="preserve"> and denoting </w:t>
      </w:r>
      <w:r w:rsidRPr="00594D94">
        <w:rPr>
          <w:color w:val="000000"/>
          <w:position w:val="-10"/>
        </w:rPr>
        <w:object w:dxaOrig="1400" w:dyaOrig="360">
          <v:shape id="_x0000_i1090" type="#_x0000_t75" style="width:70pt;height:17.9pt" o:ole="" fillcolor="window">
            <v:imagedata r:id="rId125" o:title=""/>
          </v:shape>
          <o:OLEObject Type="Embed" ProgID="Equation.3" ShapeID="_x0000_i1090" DrawAspect="Content" ObjectID="_1411830205" r:id="rId137"/>
        </w:object>
      </w:r>
      <w:r w:rsidRPr="00594D94">
        <w:rPr>
          <w:color w:val="000000"/>
        </w:rPr>
        <w:t xml:space="preserve"> we derive the Poisson equation to evaluate the pressure correction </w:t>
      </w:r>
      <w:r w:rsidRPr="00594D94">
        <w:rPr>
          <w:color w:val="000000"/>
          <w:position w:val="-10"/>
        </w:rPr>
        <w:object w:dxaOrig="300" w:dyaOrig="320">
          <v:shape id="_x0000_i1091" type="#_x0000_t75" style="width:14.95pt;height:15.95pt" o:ole="" fillcolor="window">
            <v:imagedata r:id="rId138" o:title=""/>
          </v:shape>
          <o:OLEObject Type="Embed" ProgID="Equation.3" ShapeID="_x0000_i1091" DrawAspect="Content" ObjectID="_1411830206" r:id="rId139"/>
        </w:object>
      </w:r>
      <w:r w:rsidRPr="00594D94">
        <w:rPr>
          <w:color w:val="000000"/>
        </w:rPr>
        <w:t>:</w:t>
      </w:r>
    </w:p>
    <w:p w:rsidR="00F53DFB" w:rsidRPr="00594D94" w:rsidRDefault="00F53DFB" w:rsidP="00F53DFB">
      <w:pPr>
        <w:spacing w:after="120"/>
        <w:jc w:val="center"/>
        <w:rPr>
          <w:color w:val="000000"/>
        </w:rPr>
      </w:pPr>
      <w:r w:rsidRPr="00594D94">
        <w:rPr>
          <w:color w:val="000000"/>
          <w:position w:val="-20"/>
        </w:rPr>
        <w:object w:dxaOrig="3040" w:dyaOrig="540">
          <v:shape id="_x0000_i1092" type="#_x0000_t75" style="width:151.95pt;height:26.9pt" o:ole="" fillcolor="window">
            <v:imagedata r:id="rId140" o:title=""/>
          </v:shape>
          <o:OLEObject Type="Embed" ProgID="Equation.3" ShapeID="_x0000_i1092" DrawAspect="Content" ObjectID="_1411830207" r:id="rId141"/>
        </w:object>
      </w:r>
    </w:p>
    <w:p w:rsidR="00F53DFB" w:rsidRPr="00594D94" w:rsidRDefault="00F53DFB" w:rsidP="00F53DFB">
      <w:pPr>
        <w:numPr>
          <w:ilvl w:val="0"/>
          <w:numId w:val="14"/>
        </w:numPr>
        <w:autoSpaceDE w:val="0"/>
        <w:autoSpaceDN w:val="0"/>
        <w:adjustRightInd w:val="0"/>
        <w:spacing w:after="120"/>
        <w:jc w:val="both"/>
        <w:rPr>
          <w:color w:val="000000"/>
        </w:rPr>
      </w:pPr>
      <w:r w:rsidRPr="00594D94">
        <w:t>For solving of transfer equation the developed regularized non-linear monotonic operator-splitting scheme is applied.</w:t>
      </w:r>
    </w:p>
    <w:p w:rsidR="00F53DFB" w:rsidRPr="00594D94" w:rsidRDefault="00F53DFB" w:rsidP="00F53DFB">
      <w:pPr>
        <w:numPr>
          <w:ilvl w:val="0"/>
          <w:numId w:val="14"/>
        </w:numPr>
        <w:autoSpaceDE w:val="0"/>
        <w:autoSpaceDN w:val="0"/>
        <w:adjustRightInd w:val="0"/>
        <w:spacing w:after="120"/>
        <w:jc w:val="both"/>
        <w:rPr>
          <w:color w:val="000000"/>
        </w:rPr>
      </w:pPr>
      <w:r w:rsidRPr="00594D94">
        <w:t>To deal with irregular computing areas the fictitious domain method (FDM) is used [AKS, 98].</w:t>
      </w:r>
    </w:p>
    <w:p w:rsidR="00F53DFB" w:rsidRPr="00594D94" w:rsidRDefault="00F53DFB" w:rsidP="00F53DFB">
      <w:pPr>
        <w:numPr>
          <w:ilvl w:val="0"/>
          <w:numId w:val="14"/>
        </w:numPr>
        <w:autoSpaceDE w:val="0"/>
        <w:autoSpaceDN w:val="0"/>
        <w:adjustRightInd w:val="0"/>
        <w:spacing w:after="120"/>
        <w:jc w:val="both"/>
        <w:rPr>
          <w:color w:val="000000"/>
        </w:rPr>
      </w:pPr>
      <w:r w:rsidRPr="00594D94">
        <w:rPr>
          <w:color w:val="000000"/>
        </w:rPr>
        <w:t>For solving of the pressure correction equation the Fast Transformation Fourier method is used [</w:t>
      </w:r>
      <w:smartTag w:uri="urn:schemas-microsoft-com:office:smarttags" w:element="place">
        <w:r w:rsidRPr="00594D94">
          <w:rPr>
            <w:color w:val="000000"/>
          </w:rPr>
          <w:t>CHU</w:t>
        </w:r>
      </w:smartTag>
      <w:r w:rsidRPr="00594D94">
        <w:rPr>
          <w:color w:val="000000"/>
        </w:rPr>
        <w:t>, 02].</w:t>
      </w:r>
    </w:p>
    <w:p w:rsidR="00F53DFB" w:rsidRPr="00275FF6" w:rsidRDefault="00F53DFB" w:rsidP="00F53DFB">
      <w:pPr>
        <w:numPr>
          <w:ilvl w:val="0"/>
          <w:numId w:val="14"/>
        </w:numPr>
        <w:autoSpaceDE w:val="0"/>
        <w:autoSpaceDN w:val="0"/>
        <w:adjustRightInd w:val="0"/>
        <w:spacing w:after="120"/>
        <w:jc w:val="both"/>
        <w:rPr>
          <w:color w:val="000000"/>
        </w:rPr>
      </w:pPr>
      <w:r w:rsidRPr="00594D94">
        <w:t>The elaborated technique has a high degree of efficiency and today allows CFD calculations to be carried out on a grid with a total number of 10</w:t>
      </w:r>
      <w:r w:rsidRPr="00594D94">
        <w:rPr>
          <w:vertAlign w:val="superscript"/>
        </w:rPr>
        <w:t>7</w:t>
      </w:r>
      <w:r w:rsidRPr="00594D94">
        <w:t xml:space="preserve"> nodes using a PC with P4-2.0GHz processor and 1.5Gb-RAM. For simulation of the single-phase flows fast actions of 10</w:t>
      </w:r>
      <w:r w:rsidRPr="00594D94">
        <w:rPr>
          <w:vertAlign w:val="superscript"/>
        </w:rPr>
        <w:t>-5</w:t>
      </w:r>
      <w:r w:rsidRPr="00594D94">
        <w:t xml:space="preserve"> second per node and time step are possible.</w:t>
      </w:r>
    </w:p>
    <w:p w:rsidR="00275FF6" w:rsidRPr="00594D94" w:rsidRDefault="00275FF6" w:rsidP="00275FF6">
      <w:pPr>
        <w:autoSpaceDE w:val="0"/>
        <w:autoSpaceDN w:val="0"/>
        <w:adjustRightInd w:val="0"/>
        <w:spacing w:after="120"/>
        <w:jc w:val="both"/>
        <w:rPr>
          <w:color w:val="000000"/>
        </w:rPr>
      </w:pPr>
    </w:p>
    <w:p w:rsidR="00F53DFB" w:rsidRDefault="00F53DFB" w:rsidP="00F53DFB">
      <w:pPr>
        <w:pStyle w:val="berschrift3"/>
        <w:numPr>
          <w:ilvl w:val="1"/>
          <w:numId w:val="3"/>
        </w:numPr>
        <w:tabs>
          <w:tab w:val="clear" w:pos="1080"/>
          <w:tab w:val="num" w:pos="900"/>
        </w:tabs>
        <w:ind w:left="720"/>
        <w:jc w:val="both"/>
        <w:rPr>
          <w:color w:val="000000"/>
          <w:sz w:val="24"/>
          <w:szCs w:val="24"/>
        </w:rPr>
      </w:pPr>
      <w:r>
        <w:rPr>
          <w:color w:val="000000"/>
          <w:sz w:val="24"/>
          <w:szCs w:val="24"/>
        </w:rPr>
        <w:t>Validation of a</w:t>
      </w:r>
      <w:r w:rsidRPr="00594D94">
        <w:rPr>
          <w:color w:val="000000"/>
          <w:sz w:val="24"/>
          <w:szCs w:val="24"/>
        </w:rPr>
        <w:t>lgorithms, methods and software</w:t>
      </w:r>
    </w:p>
    <w:p w:rsidR="00F53DFB" w:rsidRPr="00594D94" w:rsidRDefault="00F53DFB" w:rsidP="00F53DFB">
      <w:pPr>
        <w:pStyle w:val="Textkrper-Einzug2"/>
        <w:ind w:left="0"/>
        <w:rPr>
          <w:color w:val="000000"/>
          <w:sz w:val="24"/>
          <w:szCs w:val="24"/>
        </w:rPr>
      </w:pPr>
      <w:r w:rsidRPr="00594D94">
        <w:rPr>
          <w:color w:val="000000"/>
          <w:sz w:val="24"/>
          <w:szCs w:val="24"/>
        </w:rPr>
        <w:t>Algorithms, methods and software, elaborated on basis of the above computational methods and schemes are validated during project on a wide class of experimental and benchmark tests.</w:t>
      </w:r>
    </w:p>
    <w:p w:rsidR="00F53DFB" w:rsidRPr="00594D94" w:rsidRDefault="00F53DFB" w:rsidP="00F53DFB">
      <w:pPr>
        <w:pStyle w:val="Textkrper"/>
        <w:numPr>
          <w:ilvl w:val="1"/>
          <w:numId w:val="12"/>
        </w:numPr>
        <w:ind w:left="1434" w:hanging="357"/>
        <w:jc w:val="both"/>
        <w:rPr>
          <w:szCs w:val="24"/>
          <w:lang w:val="en-GB"/>
        </w:rPr>
      </w:pPr>
      <w:r w:rsidRPr="00594D94">
        <w:rPr>
          <w:szCs w:val="24"/>
        </w:rPr>
        <w:t xml:space="preserve">Verification against data on convection of fluid between two rigid walls of different temperatures was performed. Heat transfer in this case is governed by the fluid flow in vertical boundary layers adjacent to the walls, ascending near hot boundary and descending near cool wall. Heat transfer is defined by Ra number based on temperature difference. </w:t>
      </w:r>
      <w:r w:rsidRPr="00594D94">
        <w:rPr>
          <w:color w:val="000000"/>
          <w:szCs w:val="24"/>
        </w:rPr>
        <w:t xml:space="preserve">Two data sets were used for verification. The first set considers laminar flow regime at rather low values of Rayleigh number </w:t>
      </w:r>
      <w:r w:rsidRPr="00594D94">
        <w:rPr>
          <w:position w:val="-6"/>
          <w:szCs w:val="24"/>
          <w:lang w:val="ru-RU"/>
        </w:rPr>
        <w:object w:dxaOrig="820" w:dyaOrig="300">
          <v:shape id="_x0000_i1093" type="#_x0000_t75" style="width:41.15pt;height:14.95pt" o:ole="" fillcolor="window">
            <v:imagedata r:id="rId142" o:title=""/>
          </v:shape>
          <o:OLEObject Type="Embed" ProgID="Equation.3" ShapeID="_x0000_i1093" DrawAspect="Content" ObjectID="_1411830208" r:id="rId143"/>
        </w:object>
      </w:r>
      <w:r w:rsidRPr="00594D94">
        <w:rPr>
          <w:color w:val="000000"/>
          <w:szCs w:val="24"/>
        </w:rPr>
        <w:t xml:space="preserve"> (benchmark </w:t>
      </w:r>
      <w:smartTag w:uri="urn:schemas-microsoft-com:office:smarttags" w:element="City">
        <w:smartTag w:uri="urn:schemas-microsoft-com:office:smarttags" w:element="place">
          <w:r w:rsidRPr="00594D94">
            <w:rPr>
              <w:color w:val="000000"/>
              <w:szCs w:val="24"/>
            </w:rPr>
            <w:t>Davis</w:t>
          </w:r>
        </w:smartTag>
      </w:smartTag>
      <w:r w:rsidRPr="00594D94">
        <w:rPr>
          <w:color w:val="000000"/>
          <w:szCs w:val="24"/>
        </w:rPr>
        <w:t xml:space="preserve">), the second set deals with transitional and turbulent flow regimes in range of Rayleigh numbers from </w:t>
      </w:r>
      <w:r w:rsidRPr="00594D94">
        <w:rPr>
          <w:position w:val="-6"/>
          <w:szCs w:val="24"/>
          <w:lang w:val="ru-RU"/>
        </w:rPr>
        <w:object w:dxaOrig="340" w:dyaOrig="300">
          <v:shape id="_x0000_i1094" type="#_x0000_t75" style="width:16.9pt;height:14.95pt" o:ole="" fillcolor="window">
            <v:imagedata r:id="rId144" o:title=""/>
          </v:shape>
          <o:OLEObject Type="Embed" ProgID="Equation.3" ShapeID="_x0000_i1094" DrawAspect="Content" ObjectID="_1411830209" r:id="rId145"/>
        </w:object>
      </w:r>
      <w:r w:rsidRPr="00594D94">
        <w:rPr>
          <w:color w:val="000000"/>
          <w:szCs w:val="24"/>
        </w:rPr>
        <w:t xml:space="preserve"> up to </w:t>
      </w:r>
      <w:r w:rsidRPr="00594D94">
        <w:rPr>
          <w:color w:val="000000"/>
          <w:szCs w:val="24"/>
        </w:rPr>
        <w:object w:dxaOrig="400" w:dyaOrig="300">
          <v:shape id="_x0000_i1095" type="#_x0000_t75" style="width:19.9pt;height:14.95pt" o:ole="">
            <v:imagedata r:id="rId146" o:title=""/>
          </v:shape>
          <o:OLEObject Type="Embed" ProgID="Equation.3" ShapeID="_x0000_i1095" DrawAspect="Content" ObjectID="_1411830210" r:id="rId147"/>
        </w:object>
      </w:r>
      <w:r w:rsidRPr="00594D94">
        <w:rPr>
          <w:color w:val="000000"/>
          <w:szCs w:val="24"/>
        </w:rPr>
        <w:t>(Jacob correlation).</w:t>
      </w:r>
    </w:p>
    <w:p w:rsidR="00F53DFB" w:rsidRPr="00594D94" w:rsidRDefault="00F53DFB" w:rsidP="00F53DFB">
      <w:pPr>
        <w:pStyle w:val="Textkrper"/>
        <w:numPr>
          <w:ilvl w:val="1"/>
          <w:numId w:val="12"/>
        </w:numPr>
        <w:ind w:left="1434" w:hanging="357"/>
        <w:jc w:val="both"/>
        <w:rPr>
          <w:szCs w:val="24"/>
        </w:rPr>
      </w:pPr>
      <w:r w:rsidRPr="00594D94">
        <w:rPr>
          <w:szCs w:val="24"/>
        </w:rPr>
        <w:t xml:space="preserve">Verification against data on Benard convection to verify code predictions in a region of unstable stratification has been performed against data on convection between two rigid horizontal surfaces. Bottom surface is heated while upper is cooled. Heat transfer is governed by Rayleigh number based on temperature difference between horizontal plates. </w:t>
      </w:r>
    </w:p>
    <w:p w:rsidR="00F53DFB" w:rsidRPr="00594D94" w:rsidRDefault="00F53DFB" w:rsidP="00F53DFB">
      <w:pPr>
        <w:pStyle w:val="Textkrper"/>
        <w:numPr>
          <w:ilvl w:val="1"/>
          <w:numId w:val="12"/>
        </w:numPr>
        <w:ind w:left="1434" w:hanging="357"/>
        <w:jc w:val="both"/>
        <w:rPr>
          <w:szCs w:val="24"/>
        </w:rPr>
      </w:pPr>
      <w:r w:rsidRPr="00594D94">
        <w:rPr>
          <w:szCs w:val="24"/>
        </w:rPr>
        <w:lastRenderedPageBreak/>
        <w:t>Verification against data obtained in experiments on melting of pure gallium was used for verification of code capabilities to solve consistently heat transfer problem and melting/solidification. This problem is a standard test for the problem of melting (solidification) for convection/conduction heat transfer.</w:t>
      </w:r>
    </w:p>
    <w:p w:rsidR="00F53DFB" w:rsidRPr="00594D94" w:rsidRDefault="00F53DFB" w:rsidP="00F53DFB">
      <w:pPr>
        <w:pStyle w:val="Textkrper"/>
        <w:numPr>
          <w:ilvl w:val="1"/>
          <w:numId w:val="12"/>
        </w:numPr>
        <w:ind w:left="1434" w:hanging="357"/>
        <w:jc w:val="both"/>
        <w:rPr>
          <w:szCs w:val="24"/>
          <w:lang w:val="en-GB"/>
        </w:rPr>
      </w:pPr>
      <w:r w:rsidRPr="00594D94">
        <w:rPr>
          <w:color w:val="000000"/>
          <w:szCs w:val="24"/>
        </w:rPr>
        <w:t xml:space="preserve">Verification </w:t>
      </w:r>
      <w:r w:rsidRPr="00594D94">
        <w:rPr>
          <w:szCs w:val="24"/>
        </w:rPr>
        <w:t>against</w:t>
      </w:r>
      <w:r w:rsidRPr="00594D94">
        <w:rPr>
          <w:color w:val="000000"/>
          <w:szCs w:val="24"/>
        </w:rPr>
        <w:t xml:space="preserve"> Mayinger experiments obtained for volumetric heated rectangular or semi-cylindrical geometry in range of modified Rayleigh numbers </w:t>
      </w:r>
      <w:r w:rsidRPr="00594D94">
        <w:rPr>
          <w:position w:val="-6"/>
          <w:szCs w:val="24"/>
        </w:rPr>
        <w:object w:dxaOrig="340" w:dyaOrig="300">
          <v:shape id="_x0000_i1096" type="#_x0000_t75" style="width:16.9pt;height:14.95pt" o:ole="" fillcolor="window">
            <v:imagedata r:id="rId144" o:title=""/>
          </v:shape>
          <o:OLEObject Type="Embed" ProgID="Equation.3" ShapeID="_x0000_i1096" DrawAspect="Content" ObjectID="_1411830211" r:id="rId148"/>
        </w:object>
      </w:r>
      <w:r w:rsidRPr="00594D94">
        <w:rPr>
          <w:szCs w:val="24"/>
          <w:lang w:val="en-GB"/>
        </w:rPr>
        <w:t xml:space="preserve">- </w:t>
      </w:r>
      <w:r w:rsidRPr="00594D94">
        <w:rPr>
          <w:position w:val="-6"/>
          <w:szCs w:val="24"/>
        </w:rPr>
        <w:object w:dxaOrig="400" w:dyaOrig="300">
          <v:shape id="_x0000_i1097" type="#_x0000_t75" style="width:19.9pt;height:14.95pt" o:ole="" fillcolor="window">
            <v:imagedata r:id="rId149" o:title=""/>
          </v:shape>
          <o:OLEObject Type="Embed" ProgID="Equation.3" ShapeID="_x0000_i1097" DrawAspect="Content" ObjectID="_1411830212" r:id="rId150"/>
        </w:object>
      </w:r>
      <w:r w:rsidRPr="00594D94">
        <w:rPr>
          <w:szCs w:val="24"/>
        </w:rPr>
        <w:t xml:space="preserve"> is performed</w:t>
      </w:r>
      <w:r w:rsidRPr="00594D94">
        <w:rPr>
          <w:szCs w:val="24"/>
          <w:lang w:val="en-GB"/>
        </w:rPr>
        <w:t xml:space="preserve">. </w:t>
      </w:r>
    </w:p>
    <w:p w:rsidR="00F53DFB" w:rsidRDefault="00F53DFB" w:rsidP="00F53DFB">
      <w:pPr>
        <w:jc w:val="both"/>
        <w:rPr>
          <w:color w:val="000000"/>
        </w:rPr>
      </w:pPr>
    </w:p>
    <w:p w:rsidR="00F53DFB" w:rsidRPr="00594D94" w:rsidRDefault="00F53DFB" w:rsidP="00F53DFB">
      <w:pPr>
        <w:spacing w:after="120"/>
        <w:jc w:val="both"/>
      </w:pPr>
      <w:r w:rsidRPr="00594D94">
        <w:rPr>
          <w:color w:val="000000"/>
        </w:rPr>
        <w:t xml:space="preserve">The preliminary numerical simulation of circular heating used in experimental facility LIVE is carried out. </w:t>
      </w:r>
    </w:p>
    <w:p w:rsidR="00F53DFB" w:rsidRPr="00594D94" w:rsidRDefault="00F53DFB" w:rsidP="00F53DFB">
      <w:pPr>
        <w:spacing w:after="120"/>
        <w:jc w:val="both"/>
        <w:rPr>
          <w:lang w:val="en-US"/>
        </w:rPr>
      </w:pPr>
      <w:r w:rsidRPr="00594D94">
        <w:rPr>
          <w:color w:val="000000"/>
          <w:lang w:val="en-US"/>
        </w:rPr>
        <w:t>A comparison of a uniform heat with circular used in experimental facility LIVE under an identical common power</w:t>
      </w:r>
      <w:r w:rsidRPr="00594D94">
        <w:rPr>
          <w:lang w:val="en-US"/>
        </w:rPr>
        <w:t xml:space="preserve"> is carried out. </w:t>
      </w:r>
      <w:r w:rsidRPr="00594D94">
        <w:rPr>
          <w:color w:val="000000"/>
          <w:lang w:val="en-US"/>
        </w:rPr>
        <w:t>The qualitative picture is shown at figure 3</w:t>
      </w:r>
      <w:r w:rsidRPr="00594D94">
        <w:rPr>
          <w:lang w:val="en-US"/>
        </w:rPr>
        <w:t>. Nu vs Ra at the different heating is presented at figure 4. Ratio equals 1.2. Comparison is done with correlations presented by M. Sonnenkalb [SON, 94].</w:t>
      </w:r>
    </w:p>
    <w:p w:rsidR="00F53DFB" w:rsidRPr="00594D94" w:rsidRDefault="00F53DFB" w:rsidP="00F53DF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3"/>
        <w:gridCol w:w="4644"/>
      </w:tblGrid>
      <w:tr w:rsidR="00F53DFB" w:rsidRPr="00594D94">
        <w:tblPrEx>
          <w:tblCellMar>
            <w:top w:w="0" w:type="dxa"/>
            <w:bottom w:w="0" w:type="dxa"/>
          </w:tblCellMar>
        </w:tblPrEx>
        <w:tc>
          <w:tcPr>
            <w:tcW w:w="4785" w:type="dxa"/>
          </w:tcPr>
          <w:p w:rsidR="00F53DFB" w:rsidRPr="00594D94" w:rsidRDefault="00F53DFB" w:rsidP="00275FF6">
            <w:pPr>
              <w:jc w:val="center"/>
              <w:rPr>
                <w:lang w:val="en-US"/>
              </w:rPr>
            </w:pPr>
            <w:r w:rsidRPr="00594D94">
              <w:rPr>
                <w:lang w:val="en-US"/>
              </w:rPr>
              <w:t>Uniform heat: Ra=10</w:t>
            </w:r>
            <w:r w:rsidRPr="00594D94">
              <w:rPr>
                <w:vertAlign w:val="superscript"/>
                <w:lang w:val="en-US"/>
              </w:rPr>
              <w:t>9</w:t>
            </w:r>
          </w:p>
        </w:tc>
        <w:tc>
          <w:tcPr>
            <w:tcW w:w="4786" w:type="dxa"/>
          </w:tcPr>
          <w:p w:rsidR="00F53DFB" w:rsidRPr="00594D94" w:rsidRDefault="00F53DFB" w:rsidP="00275FF6">
            <w:pPr>
              <w:jc w:val="center"/>
              <w:rPr>
                <w:lang w:val="en-US"/>
              </w:rPr>
            </w:pPr>
            <w:r w:rsidRPr="00594D94">
              <w:rPr>
                <w:lang w:val="en-US"/>
              </w:rPr>
              <w:t>Circular heat: Ra=10</w:t>
            </w:r>
            <w:r w:rsidRPr="00594D94">
              <w:rPr>
                <w:vertAlign w:val="superscript"/>
                <w:lang w:val="en-US"/>
              </w:rPr>
              <w:t>9</w:t>
            </w:r>
          </w:p>
        </w:tc>
      </w:tr>
      <w:tr w:rsidR="00F53DFB" w:rsidRPr="00594D94">
        <w:tblPrEx>
          <w:tblCellMar>
            <w:top w:w="0" w:type="dxa"/>
            <w:bottom w:w="0" w:type="dxa"/>
          </w:tblCellMar>
        </w:tblPrEx>
        <w:tc>
          <w:tcPr>
            <w:tcW w:w="4785" w:type="dxa"/>
          </w:tcPr>
          <w:p w:rsidR="00F53DFB" w:rsidRPr="00594D94" w:rsidRDefault="00F53DFB" w:rsidP="00275FF6">
            <w:pPr>
              <w:jc w:val="center"/>
            </w:pPr>
            <w:r w:rsidRPr="00594D94">
              <w:pict>
                <v:shape id="_x0000_i1098" type="#_x0000_t75" style="width:175.2pt;height:155.95pt" o:allowoverlap="f" fillcolor="#0c9">
                  <v:imagedata r:id="rId151" o:title="Uni_ra09"/>
                </v:shape>
              </w:pict>
            </w:r>
          </w:p>
        </w:tc>
        <w:tc>
          <w:tcPr>
            <w:tcW w:w="4786" w:type="dxa"/>
          </w:tcPr>
          <w:p w:rsidR="00F53DFB" w:rsidRPr="00594D94" w:rsidRDefault="00F53DFB" w:rsidP="00275FF6">
            <w:pPr>
              <w:jc w:val="center"/>
            </w:pPr>
            <w:r w:rsidRPr="00594D94">
              <w:pict>
                <v:shape id="_x0000_i1099" type="#_x0000_t75" style="width:175.2pt;height:155.95pt" o:allowoverlap="f">
                  <v:imagedata r:id="rId152" o:title="Cir_ra09"/>
                </v:shape>
              </w:pict>
            </w:r>
          </w:p>
        </w:tc>
      </w:tr>
      <w:tr w:rsidR="00F53DFB" w:rsidRPr="00594D94">
        <w:tblPrEx>
          <w:tblCellMar>
            <w:top w:w="0" w:type="dxa"/>
            <w:bottom w:w="0" w:type="dxa"/>
          </w:tblCellMar>
        </w:tblPrEx>
        <w:trPr>
          <w:cantSplit/>
        </w:trPr>
        <w:tc>
          <w:tcPr>
            <w:tcW w:w="9571" w:type="dxa"/>
            <w:gridSpan w:val="2"/>
          </w:tcPr>
          <w:p w:rsidR="00F53DFB" w:rsidRPr="00594D94" w:rsidRDefault="00F53DFB" w:rsidP="00275FF6">
            <w:pPr>
              <w:jc w:val="center"/>
              <w:rPr>
                <w:lang w:val="en-US"/>
              </w:rPr>
            </w:pPr>
            <w:r w:rsidRPr="00594D94">
              <w:rPr>
                <w:lang w:val="en-US"/>
              </w:rPr>
              <w:t xml:space="preserve">Figure 3: </w:t>
            </w:r>
            <w:r w:rsidRPr="00594D94">
              <w:rPr>
                <w:color w:val="000000"/>
                <w:lang w:val="en-US"/>
              </w:rPr>
              <w:t>comparison of a uniform heat with circular used in experimental facility LIVE under an identical common power.</w:t>
            </w:r>
          </w:p>
        </w:tc>
      </w:tr>
    </w:tbl>
    <w:p w:rsidR="00F53DFB" w:rsidRPr="00594D94" w:rsidRDefault="00F53DFB" w:rsidP="00F53DFB">
      <w:pPr>
        <w:rPr>
          <w:lang w:val="en-US"/>
        </w:rPr>
      </w:pPr>
    </w:p>
    <w:p w:rsidR="00F53DFB" w:rsidRPr="00594D94" w:rsidRDefault="00F53DFB" w:rsidP="00F53DFB">
      <w:pPr>
        <w:jc w:val="center"/>
      </w:pPr>
      <w:r w:rsidRPr="00594D94">
        <w:pict>
          <v:shape id="_x0000_i1100" type="#_x0000_t75" style="width:334.8pt;height:239.9pt" o:allowoverlap="f">
            <v:imagedata r:id="rId153" o:title="FIGNU"/>
          </v:shape>
        </w:pict>
      </w:r>
    </w:p>
    <w:p w:rsidR="00F53DFB" w:rsidRDefault="00F53DFB" w:rsidP="00F53DFB">
      <w:pPr>
        <w:jc w:val="center"/>
        <w:rPr>
          <w:lang w:val="en-US"/>
        </w:rPr>
      </w:pPr>
      <w:r w:rsidRPr="00594D94">
        <w:rPr>
          <w:lang w:val="en-US"/>
        </w:rPr>
        <w:t>Figure 4: Nu vs Ra at the different heating.</w:t>
      </w:r>
    </w:p>
    <w:p w:rsidR="009E5B75" w:rsidRDefault="00F53DFB" w:rsidP="009E5B75">
      <w:pPr>
        <w:pStyle w:val="berschrift3"/>
        <w:numPr>
          <w:ilvl w:val="1"/>
          <w:numId w:val="3"/>
        </w:numPr>
        <w:tabs>
          <w:tab w:val="clear" w:pos="1080"/>
          <w:tab w:val="num" w:pos="720"/>
        </w:tabs>
        <w:ind w:left="720"/>
        <w:jc w:val="both"/>
      </w:pPr>
      <w:r>
        <w:br w:type="page"/>
      </w:r>
      <w:r w:rsidR="009E5B75" w:rsidRPr="000604CF">
        <w:lastRenderedPageBreak/>
        <w:t>The model for calculation of flows with a variable density without of Boussinesq approximation</w:t>
      </w:r>
    </w:p>
    <w:p w:rsidR="00F53DFB" w:rsidRPr="000604CF" w:rsidRDefault="00F53DFB" w:rsidP="00F53DFB">
      <w:pPr>
        <w:pStyle w:val="Textkrper"/>
        <w:spacing w:before="120"/>
        <w:jc w:val="both"/>
      </w:pPr>
      <w:r w:rsidRPr="000604CF">
        <w:t xml:space="preserve">The model for calculation of flows with a variable density without of Boussinesq approximation is included in CONV code. </w:t>
      </w:r>
    </w:p>
    <w:p w:rsidR="00F53DFB" w:rsidRPr="000604CF" w:rsidRDefault="00F53DFB" w:rsidP="00F53DFB">
      <w:pPr>
        <w:pStyle w:val="Textkrper"/>
        <w:spacing w:before="120"/>
        <w:jc w:val="both"/>
      </w:pPr>
      <w:r w:rsidRPr="000604CF">
        <w:t>For calculation of flows with a variable density without of Boussinesq approximation the Navier-Stokes equations with a variable density in the primitive variables are applied:</w:t>
      </w:r>
    </w:p>
    <w:p w:rsidR="00F53DFB" w:rsidRPr="000604CF" w:rsidRDefault="00F53DFB" w:rsidP="00F53DFB">
      <w:pPr>
        <w:jc w:val="both"/>
        <w:rPr>
          <w:color w:val="000000"/>
        </w:rPr>
      </w:pPr>
      <w:r w:rsidRPr="000604CF">
        <w:rPr>
          <w:color w:val="000000"/>
          <w:position w:val="-76"/>
        </w:rPr>
        <w:object w:dxaOrig="3540" w:dyaOrig="1640">
          <v:shape id="_x0000_i1101" type="#_x0000_t75" style="width:176.85pt;height:81.95pt" o:ole="">
            <v:imagedata r:id="rId154" o:title=""/>
          </v:shape>
          <o:OLEObject Type="Embed" ProgID="Equation.3" ShapeID="_x0000_i1101" DrawAspect="Content" ObjectID="_1411830213" r:id="rId155"/>
        </w:object>
      </w:r>
      <w:r w:rsidRPr="000604CF">
        <w:rPr>
          <w:color w:val="000000"/>
        </w:rPr>
        <w:t>.</w:t>
      </w:r>
    </w:p>
    <w:p w:rsidR="00F53DFB" w:rsidRPr="000604CF" w:rsidRDefault="00F53DFB" w:rsidP="00F53DFB">
      <w:pPr>
        <w:autoSpaceDE w:val="0"/>
        <w:autoSpaceDN w:val="0"/>
        <w:adjustRightInd w:val="0"/>
        <w:spacing w:after="120"/>
        <w:jc w:val="both"/>
        <w:rPr>
          <w:color w:val="000000"/>
        </w:rPr>
      </w:pPr>
      <w:r w:rsidRPr="000604CF">
        <w:t xml:space="preserve">For solving of presented equations the finite-volume numerical algorithm for the heat and mass transfer equations (i.e. Navier-Stokes equations with energy equation) in the primitive variables is developed. </w:t>
      </w:r>
    </w:p>
    <w:p w:rsidR="00F53DFB" w:rsidRPr="000604CF" w:rsidRDefault="00F53DFB" w:rsidP="00F53DFB">
      <w:pPr>
        <w:autoSpaceDE w:val="0"/>
        <w:autoSpaceDN w:val="0"/>
        <w:adjustRightInd w:val="0"/>
        <w:spacing w:after="120"/>
        <w:jc w:val="both"/>
      </w:pPr>
      <w:r w:rsidRPr="000604CF">
        <w:t xml:space="preserve">The </w:t>
      </w:r>
      <w:r w:rsidRPr="000604CF">
        <w:rPr>
          <w:color w:val="000000"/>
        </w:rPr>
        <w:t>numerical technique is based on the developed algorithms with small scheme diffusion, for which the discrete approximations are constructed using finite-volume methods and fully staggered grids.</w:t>
      </w:r>
    </w:p>
    <w:p w:rsidR="00F53DFB" w:rsidRPr="000604CF" w:rsidRDefault="00F53DFB" w:rsidP="00F53DFB">
      <w:pPr>
        <w:numPr>
          <w:ilvl w:val="0"/>
          <w:numId w:val="13"/>
        </w:numPr>
        <w:spacing w:after="120"/>
        <w:jc w:val="both"/>
        <w:rPr>
          <w:color w:val="000000"/>
        </w:rPr>
      </w:pPr>
      <w:r w:rsidRPr="000604CF">
        <w:t>Decomposition on physical processes is used to construct operator-splitting schemes. The momentum equation operators are splitting on two parts. The first part is associated with the velocity transport by convection/diffusion, whereas the second part deals with pressure gradient. Douglas-Rachford operator-slitting technique is employed to construct semi-implicit scheme for time-dependent equations of hydrodynamics.</w:t>
      </w:r>
      <w:r w:rsidRPr="000604CF">
        <w:rPr>
          <w:color w:val="000000"/>
        </w:rPr>
        <w:t xml:space="preserve"> </w:t>
      </w:r>
      <w:r w:rsidRPr="000604CF">
        <w:t>The numerical implementation of the constructed scheme is performed as the predictor-corrector procedure. To supply momentum equations by pressure correction is allowed to transform it to the well-known Poisson equation and velocity correction equation.</w:t>
      </w:r>
    </w:p>
    <w:p w:rsidR="00F53DFB" w:rsidRPr="000604CF" w:rsidRDefault="00F53DFB" w:rsidP="00F53DFB">
      <w:pPr>
        <w:numPr>
          <w:ilvl w:val="0"/>
          <w:numId w:val="13"/>
        </w:numPr>
        <w:spacing w:after="120"/>
        <w:jc w:val="both"/>
        <w:rPr>
          <w:color w:val="000000"/>
        </w:rPr>
      </w:pPr>
      <w:r w:rsidRPr="000604CF">
        <w:t>Fully implicit scheme is used for solving of unsteady equation of temperature diffusion.</w:t>
      </w:r>
    </w:p>
    <w:p w:rsidR="00F53DFB" w:rsidRPr="000604CF" w:rsidRDefault="00F53DFB" w:rsidP="00F53DFB">
      <w:pPr>
        <w:numPr>
          <w:ilvl w:val="0"/>
          <w:numId w:val="13"/>
        </w:numPr>
        <w:spacing w:after="120"/>
        <w:jc w:val="both"/>
        <w:rPr>
          <w:color w:val="000000"/>
        </w:rPr>
      </w:pPr>
      <w:r w:rsidRPr="000604CF">
        <w:t>For solving of transfer equation the developed regularized non-linear monotonic operator-splitting scheme is used.</w:t>
      </w:r>
    </w:p>
    <w:p w:rsidR="00F53DFB" w:rsidRPr="000604CF" w:rsidRDefault="00F53DFB" w:rsidP="00F53DFB">
      <w:pPr>
        <w:numPr>
          <w:ilvl w:val="0"/>
          <w:numId w:val="13"/>
        </w:numPr>
        <w:spacing w:after="120"/>
        <w:jc w:val="both"/>
        <w:rPr>
          <w:color w:val="000000"/>
        </w:rPr>
      </w:pPr>
      <w:r w:rsidRPr="000604CF">
        <w:t>To deal with irregular computing areas the fictitious domain method (FDM) is used [AKS, 98].</w:t>
      </w:r>
    </w:p>
    <w:p w:rsidR="00F53DFB" w:rsidRPr="000604CF" w:rsidRDefault="00F53DFB" w:rsidP="00F53DFB">
      <w:pPr>
        <w:pStyle w:val="beforeeqn"/>
        <w:spacing w:line="360" w:lineRule="auto"/>
        <w:ind w:firstLine="0"/>
        <w:rPr>
          <w:rFonts w:ascii="Times New Roman" w:hAnsi="Times New Roman" w:cs="Times New Roman"/>
        </w:rPr>
      </w:pPr>
      <w:r w:rsidRPr="000604CF">
        <w:rPr>
          <w:rFonts w:ascii="Times New Roman" w:hAnsi="Times New Roman" w:cs="Times New Roman"/>
        </w:rPr>
        <w:t>The modified predictor-corrector procedure for the Douglas-Rachford scheme seems like this</w:t>
      </w:r>
    </w:p>
    <w:p w:rsidR="00F53DFB" w:rsidRPr="000604CF" w:rsidRDefault="00F53DFB" w:rsidP="00F53DFB">
      <w:pPr>
        <w:jc w:val="center"/>
      </w:pPr>
      <w:r w:rsidRPr="000604CF">
        <w:rPr>
          <w:position w:val="-20"/>
        </w:rPr>
        <w:object w:dxaOrig="4080" w:dyaOrig="580">
          <v:shape id="_x0000_i1102" type="#_x0000_t75" style="width:204.05pt;height:28.85pt" o:ole="" fillcolor="window">
            <v:imagedata r:id="rId156" o:title=""/>
          </v:shape>
          <o:OLEObject Type="Embed" ProgID="Equation.3" ShapeID="_x0000_i1102" DrawAspect="Content" ObjectID="_1411830214" r:id="rId157"/>
        </w:object>
      </w:r>
    </w:p>
    <w:p w:rsidR="00F53DFB" w:rsidRPr="000604CF" w:rsidRDefault="00F53DFB" w:rsidP="00F53DFB">
      <w:pPr>
        <w:jc w:val="center"/>
      </w:pPr>
      <w:r w:rsidRPr="000604CF">
        <w:rPr>
          <w:position w:val="-56"/>
        </w:rPr>
        <w:object w:dxaOrig="3379" w:dyaOrig="1219">
          <v:shape id="_x0000_i1103" type="#_x0000_t75" style="width:168.9pt;height:61.05pt" o:ole="" fillcolor="window">
            <v:imagedata r:id="rId158" o:title=""/>
          </v:shape>
          <o:OLEObject Type="Embed" ProgID="Equation.3" ShapeID="_x0000_i1103" DrawAspect="Content" ObjectID="_1411830215" r:id="rId159"/>
        </w:object>
      </w:r>
    </w:p>
    <w:p w:rsidR="00F53DFB" w:rsidRPr="000604CF" w:rsidRDefault="00F53DFB" w:rsidP="00F53DFB">
      <w:r w:rsidRPr="000604CF">
        <w:rPr>
          <w:lang w:val="en-US"/>
        </w:rPr>
        <w:t>Here</w:t>
      </w:r>
      <w:r w:rsidRPr="000604CF">
        <w:t xml:space="preserve"> </w:t>
      </w:r>
      <w:r w:rsidRPr="000604CF">
        <w:rPr>
          <w:position w:val="-10"/>
        </w:rPr>
        <w:object w:dxaOrig="1240" w:dyaOrig="340">
          <v:shape id="_x0000_i1104" type="#_x0000_t75" style="width:62.05pt;height:16.9pt" o:ole="" fillcolor="window">
            <v:imagedata r:id="rId113" o:title=""/>
          </v:shape>
          <o:OLEObject Type="Embed" ProgID="Equation.3" ShapeID="_x0000_i1104" DrawAspect="Content" ObjectID="_1411830216" r:id="rId160"/>
        </w:object>
      </w:r>
      <w:r w:rsidRPr="000604CF">
        <w:t xml:space="preserve">, </w:t>
      </w:r>
      <w:r w:rsidRPr="000604CF">
        <w:rPr>
          <w:lang w:val="en-US"/>
        </w:rPr>
        <w:t xml:space="preserve">where </w:t>
      </w:r>
      <w:r w:rsidRPr="000604CF">
        <w:rPr>
          <w:position w:val="-30"/>
        </w:rPr>
        <w:object w:dxaOrig="2680" w:dyaOrig="700">
          <v:shape id="_x0000_i1105" type="#_x0000_t75" style="width:134.05pt;height:34.85pt" o:ole="" fillcolor="window">
            <v:imagedata r:id="rId115" o:title=""/>
          </v:shape>
          <o:OLEObject Type="Embed" ProgID="Equation.3" ShapeID="_x0000_i1105" DrawAspect="Content" ObjectID="_1411830217" r:id="rId161"/>
        </w:object>
      </w:r>
      <w:r w:rsidRPr="000604CF">
        <w:t xml:space="preserve"> </w:t>
      </w:r>
      <w:r w:rsidRPr="000604CF">
        <w:rPr>
          <w:lang w:val="en-US"/>
        </w:rPr>
        <w:t>and</w:t>
      </w:r>
      <w:r w:rsidRPr="000604CF">
        <w:t xml:space="preserve"> </w:t>
      </w:r>
      <w:r w:rsidRPr="000604CF">
        <w:rPr>
          <w:color w:val="000000"/>
          <w:position w:val="-6"/>
        </w:rPr>
        <w:object w:dxaOrig="240" w:dyaOrig="279">
          <v:shape id="_x0000_i1106" type="#_x0000_t75" style="width:11.95pt;height:13.95pt" o:ole="" fillcolor="window">
            <v:imagedata r:id="rId117" o:title=""/>
          </v:shape>
          <o:OLEObject Type="Embed" ProgID="Equation.3" ShapeID="_x0000_i1106" DrawAspect="Content" ObjectID="_1411830218" r:id="rId162"/>
        </w:object>
      </w:r>
      <w:r w:rsidRPr="000604CF">
        <w:rPr>
          <w:color w:val="000000"/>
        </w:rPr>
        <w:t xml:space="preserve"> is the diffusive transport operator </w:t>
      </w:r>
      <w:r w:rsidRPr="000604CF">
        <w:rPr>
          <w:color w:val="000000"/>
          <w:position w:val="-10"/>
        </w:rPr>
        <w:object w:dxaOrig="1120" w:dyaOrig="340">
          <v:shape id="_x0000_i1107" type="#_x0000_t75" style="width:56.05pt;height:16.9pt" o:ole="" fillcolor="window">
            <v:imagedata r:id="rId163" o:title=""/>
          </v:shape>
          <o:OLEObject Type="Embed" ProgID="Equation.3" ShapeID="_x0000_i1107" DrawAspect="Content" ObjectID="_1411830219" r:id="rId164"/>
        </w:object>
      </w:r>
      <w:r w:rsidRPr="000604CF">
        <w:rPr>
          <w:color w:val="000000"/>
        </w:rPr>
        <w:t xml:space="preserve"> or </w:t>
      </w:r>
      <w:r w:rsidRPr="000604CF">
        <w:rPr>
          <w:color w:val="000000"/>
          <w:position w:val="-22"/>
        </w:rPr>
        <w:object w:dxaOrig="720" w:dyaOrig="560">
          <v:shape id="_x0000_i1108" type="#_x0000_t75" style="width:36.15pt;height:27.85pt" o:ole="" fillcolor="window">
            <v:imagedata r:id="rId121" o:title=""/>
          </v:shape>
          <o:OLEObject Type="Embed" ProgID="Equation.3" ShapeID="_x0000_i1108" DrawAspect="Content" ObjectID="_1411830220" r:id="rId165"/>
        </w:object>
      </w:r>
      <w:r w:rsidRPr="000604CF">
        <w:rPr>
          <w:color w:val="000000"/>
        </w:rPr>
        <w:t xml:space="preserve">where </w:t>
      </w:r>
      <w:r w:rsidRPr="000604CF">
        <w:rPr>
          <w:color w:val="000000"/>
          <w:position w:val="-28"/>
        </w:rPr>
        <w:object w:dxaOrig="1620" w:dyaOrig="680">
          <v:shape id="_x0000_i1109" type="#_x0000_t75" style="width:80.95pt;height:33.85pt" o:ole="" fillcolor="window">
            <v:imagedata r:id="rId166" o:title=""/>
          </v:shape>
          <o:OLEObject Type="Embed" ProgID="Equation.3" ShapeID="_x0000_i1109" DrawAspect="Content" ObjectID="_1411830221" r:id="rId167"/>
        </w:object>
      </w:r>
      <w:r w:rsidRPr="000604CF">
        <w:rPr>
          <w:color w:val="000000"/>
          <w:position w:val="-10"/>
        </w:rPr>
        <w:object w:dxaOrig="1400" w:dyaOrig="360">
          <v:shape id="_x0000_i1110" type="#_x0000_t75" style="width:70pt;height:17.9pt" o:ole="" fillcolor="window">
            <v:imagedata r:id="rId125" o:title=""/>
          </v:shape>
          <o:OLEObject Type="Embed" ProgID="Equation.3" ShapeID="_x0000_i1110" DrawAspect="Content" ObjectID="_1411830222" r:id="rId168"/>
        </w:object>
      </w:r>
      <w:r w:rsidRPr="000604CF">
        <w:rPr>
          <w:color w:val="000000"/>
        </w:rPr>
        <w:t>.</w:t>
      </w:r>
    </w:p>
    <w:p w:rsidR="009E5B75" w:rsidRDefault="009E5B75" w:rsidP="009E5B75">
      <w:pPr>
        <w:jc w:val="both"/>
        <w:rPr>
          <w:color w:val="000000"/>
        </w:rPr>
      </w:pPr>
    </w:p>
    <w:p w:rsidR="009E5B75" w:rsidRDefault="009E5B75" w:rsidP="009E5B75">
      <w:pPr>
        <w:pStyle w:val="berschrift3"/>
        <w:numPr>
          <w:ilvl w:val="1"/>
          <w:numId w:val="3"/>
        </w:numPr>
        <w:tabs>
          <w:tab w:val="clear" w:pos="1080"/>
          <w:tab w:val="num" w:pos="900"/>
        </w:tabs>
        <w:ind w:left="900"/>
        <w:jc w:val="both"/>
        <w:rPr>
          <w:color w:val="000000"/>
        </w:rPr>
      </w:pPr>
      <w:r>
        <w:rPr>
          <w:color w:val="000000"/>
        </w:rPr>
        <w:lastRenderedPageBreak/>
        <w:t>M</w:t>
      </w:r>
      <w:r w:rsidRPr="000604CF">
        <w:rPr>
          <w:color w:val="000000"/>
        </w:rPr>
        <w:t>odification of numerical algorithm</w:t>
      </w:r>
    </w:p>
    <w:p w:rsidR="00F53DFB" w:rsidRPr="000604CF" w:rsidRDefault="00F53DFB" w:rsidP="009E5B75">
      <w:pPr>
        <w:spacing w:before="120"/>
        <w:jc w:val="both"/>
      </w:pPr>
      <w:r w:rsidRPr="000604CF">
        <w:rPr>
          <w:color w:val="000000"/>
        </w:rPr>
        <w:t xml:space="preserve">The necessary modification of numerical algorithm to fast solving of the pressure correction equation with use algebraic solver on the basis of Fast Fourier Transformation (FFT) and verification of the software are carried out. </w:t>
      </w:r>
    </w:p>
    <w:p w:rsidR="00F53DFB" w:rsidRPr="000604CF" w:rsidRDefault="00F53DFB" w:rsidP="009E5B75">
      <w:pPr>
        <w:spacing w:before="120"/>
        <w:jc w:val="both"/>
        <w:rPr>
          <w:color w:val="000000"/>
          <w:lang w:val="en-US"/>
        </w:rPr>
      </w:pPr>
      <w:r w:rsidRPr="000604CF">
        <w:rPr>
          <w:color w:val="000000"/>
          <w:lang w:val="en-US"/>
        </w:rPr>
        <w:t xml:space="preserve">The numerical realization operator splitting schemes for solving of the Navier-Stokes equations with a variable density has the following feature: a fast solver for pressure correction equation based on the modified preconditioned </w:t>
      </w:r>
      <w:smartTag w:uri="urn:schemas-microsoft-com:office:smarttags" w:element="City">
        <w:smartTag w:uri="urn:schemas-microsoft-com:office:smarttags" w:element="place">
          <w:r w:rsidRPr="000604CF">
            <w:rPr>
              <w:color w:val="000000"/>
              <w:lang w:val="en-US"/>
            </w:rPr>
            <w:t>Richardson</w:t>
          </w:r>
        </w:smartTag>
      </w:smartTag>
      <w:r w:rsidRPr="000604CF">
        <w:rPr>
          <w:color w:val="000000"/>
          <w:lang w:val="en-US"/>
        </w:rPr>
        <w:t xml:space="preserve"> method with FFT as preconditioner.</w:t>
      </w:r>
    </w:p>
    <w:p w:rsidR="00F53DFB" w:rsidRPr="000604CF" w:rsidRDefault="00F53DFB" w:rsidP="009E5B75">
      <w:pPr>
        <w:spacing w:before="120"/>
        <w:jc w:val="both"/>
        <w:rPr>
          <w:color w:val="000000"/>
          <w:lang w:val="en-US"/>
        </w:rPr>
      </w:pPr>
    </w:p>
    <w:p w:rsidR="00F53DFB" w:rsidRPr="000604CF" w:rsidRDefault="00F53DFB" w:rsidP="009E5B75">
      <w:pPr>
        <w:spacing w:before="120"/>
      </w:pPr>
      <w:r w:rsidRPr="000604CF">
        <w:rPr>
          <w:color w:val="000000"/>
          <w:lang w:val="en-US"/>
        </w:rPr>
        <w:t>F</w:t>
      </w:r>
      <w:r w:rsidRPr="000604CF">
        <w:rPr>
          <w:color w:val="000000"/>
        </w:rPr>
        <w:t xml:space="preserve">or solving the </w:t>
      </w:r>
      <w:r w:rsidRPr="000604CF">
        <w:rPr>
          <w:color w:val="000000"/>
          <w:lang w:val="en-US"/>
        </w:rPr>
        <w:t xml:space="preserve">pressure correction equation </w:t>
      </w:r>
      <w:r w:rsidRPr="000604CF">
        <w:rPr>
          <w:color w:val="000000"/>
        </w:rPr>
        <w:t>with a variable density</w:t>
      </w:r>
    </w:p>
    <w:p w:rsidR="00F53DFB" w:rsidRPr="000604CF" w:rsidRDefault="00F53DFB" w:rsidP="009E5B75">
      <w:pPr>
        <w:spacing w:before="120"/>
        <w:jc w:val="both"/>
      </w:pPr>
      <w:r w:rsidRPr="000604CF">
        <w:rPr>
          <w:position w:val="-26"/>
        </w:rPr>
        <w:object w:dxaOrig="2860" w:dyaOrig="620">
          <v:shape id="_x0000_i1111" type="#_x0000_t75" style="width:143pt;height:30.85pt" o:ole="" fillcolor="window">
            <v:imagedata r:id="rId169" o:title=""/>
          </v:shape>
          <o:OLEObject Type="Embed" ProgID="Equation.3" ShapeID="_x0000_i1111" DrawAspect="Content" ObjectID="_1411830223" r:id="rId170"/>
        </w:object>
      </w:r>
    </w:p>
    <w:p w:rsidR="00F53DFB" w:rsidRPr="000604CF" w:rsidRDefault="00F53DFB" w:rsidP="009E5B75">
      <w:pPr>
        <w:spacing w:before="120"/>
        <w:rPr>
          <w:lang w:val="en-US"/>
        </w:rPr>
      </w:pPr>
      <w:r w:rsidRPr="000604CF">
        <w:rPr>
          <w:lang w:val="en-US"/>
        </w:rPr>
        <w:t xml:space="preserve">the following iterative algorithm for matrix </w:t>
      </w:r>
      <w:r w:rsidRPr="000604CF">
        <w:rPr>
          <w:position w:val="-4"/>
          <w:lang w:val="en-US"/>
        </w:rPr>
        <w:object w:dxaOrig="220" w:dyaOrig="220">
          <v:shape id="_x0000_i1112" type="#_x0000_t75" style="width:10.95pt;height:10.95pt" o:ole="">
            <v:imagedata r:id="rId171" o:title=""/>
          </v:shape>
          <o:OLEObject Type="Embed" ProgID="Equation.3" ShapeID="_x0000_i1112" DrawAspect="Content" ObjectID="_1411830224" r:id="rId172"/>
        </w:object>
      </w:r>
      <w:r w:rsidRPr="000604CF">
        <w:rPr>
          <w:lang w:val="en-US"/>
        </w:rPr>
        <w:t xml:space="preserve"> such that </w:t>
      </w:r>
      <w:r w:rsidRPr="000604CF">
        <w:rPr>
          <w:position w:val="-6"/>
          <w:lang w:val="en-US"/>
        </w:rPr>
        <w:object w:dxaOrig="980" w:dyaOrig="300">
          <v:shape id="_x0000_i1113" type="#_x0000_t75" style="width:49.1pt;height:14.95pt" o:ole="">
            <v:imagedata r:id="rId173" o:title=""/>
          </v:shape>
          <o:OLEObject Type="Embed" ProgID="Equation.3" ShapeID="_x0000_i1113" DrawAspect="Content" ObjectID="_1411830225" r:id="rId174"/>
        </w:object>
      </w:r>
      <w:r w:rsidRPr="000604CF">
        <w:rPr>
          <w:lang w:val="en-US"/>
        </w:rPr>
        <w:t xml:space="preserve"> take place</w:t>
      </w:r>
    </w:p>
    <w:p w:rsidR="00F53DFB" w:rsidRPr="000604CF" w:rsidRDefault="00F53DFB" w:rsidP="009E5B75">
      <w:pPr>
        <w:spacing w:before="120"/>
        <w:jc w:val="both"/>
        <w:rPr>
          <w:lang w:val="en-US"/>
        </w:rPr>
      </w:pPr>
      <w:r w:rsidRPr="000604CF">
        <w:rPr>
          <w:position w:val="-114"/>
          <w:lang w:val="en-US"/>
        </w:rPr>
        <w:object w:dxaOrig="2280" w:dyaOrig="1740">
          <v:shape id="_x0000_i1114" type="#_x0000_t75" style="width:114.15pt;height:86.95pt" o:ole="">
            <v:imagedata r:id="rId175" o:title=""/>
          </v:shape>
          <o:OLEObject Type="Embed" ProgID="Equation.3" ShapeID="_x0000_i1114" DrawAspect="Content" ObjectID="_1411830226" r:id="rId176"/>
        </w:object>
      </w:r>
      <w:r w:rsidRPr="000604CF">
        <w:rPr>
          <w:lang w:val="en-US"/>
        </w:rPr>
        <w:t>,</w:t>
      </w:r>
    </w:p>
    <w:p w:rsidR="00F53DFB" w:rsidRPr="000604CF" w:rsidRDefault="00F53DFB" w:rsidP="009E5B75">
      <w:pPr>
        <w:spacing w:before="120"/>
        <w:jc w:val="both"/>
        <w:rPr>
          <w:lang w:val="en-US"/>
        </w:rPr>
      </w:pPr>
      <w:r w:rsidRPr="000604CF">
        <w:rPr>
          <w:lang w:val="en-US"/>
        </w:rPr>
        <w:t xml:space="preserve">where </w:t>
      </w:r>
      <w:r w:rsidRPr="000604CF">
        <w:rPr>
          <w:position w:val="-6"/>
          <w:lang w:val="en-US"/>
        </w:rPr>
        <w:object w:dxaOrig="260" w:dyaOrig="300">
          <v:shape id="_x0000_i1115" type="#_x0000_t75" style="width:12.95pt;height:14.95pt" o:ole="">
            <v:imagedata r:id="rId177" o:title=""/>
          </v:shape>
          <o:OLEObject Type="Embed" ProgID="Equation.3" ShapeID="_x0000_i1115" DrawAspect="Content" ObjectID="_1411830227" r:id="rId178"/>
        </w:object>
      </w:r>
      <w:r w:rsidRPr="000604CF">
        <w:rPr>
          <w:lang w:val="en-US"/>
        </w:rPr>
        <w:t xml:space="preserve">- initial approximation, </w:t>
      </w:r>
      <w:r w:rsidRPr="000604CF">
        <w:rPr>
          <w:position w:val="-4"/>
          <w:lang w:val="en-US"/>
        </w:rPr>
        <w:object w:dxaOrig="240" w:dyaOrig="279">
          <v:shape id="_x0000_i1116" type="#_x0000_t75" style="width:11.95pt;height:13.95pt" o:ole="">
            <v:imagedata r:id="rId179" o:title=""/>
          </v:shape>
          <o:OLEObject Type="Embed" ProgID="Equation.3" ShapeID="_x0000_i1116" DrawAspect="Content" ObjectID="_1411830228" r:id="rId180"/>
        </w:object>
      </w:r>
      <w:r w:rsidRPr="000604CF">
        <w:rPr>
          <w:lang w:val="en-US"/>
        </w:rPr>
        <w:t xml:space="preserve">- residual function, </w:t>
      </w:r>
      <w:r w:rsidRPr="000604CF">
        <w:rPr>
          <w:position w:val="-10"/>
          <w:lang w:val="en-US"/>
        </w:rPr>
        <w:object w:dxaOrig="220" w:dyaOrig="300">
          <v:shape id="_x0000_i1117" type="#_x0000_t75" style="width:10.95pt;height:14.95pt" o:ole="">
            <v:imagedata r:id="rId181" o:title=""/>
          </v:shape>
          <o:OLEObject Type="Embed" ProgID="Equation.3" ShapeID="_x0000_i1117" DrawAspect="Content" ObjectID="_1411830229" r:id="rId182"/>
        </w:object>
      </w:r>
      <w:r w:rsidRPr="000604CF">
        <w:rPr>
          <w:lang w:val="en-US"/>
        </w:rPr>
        <w:t xml:space="preserve"> eigenvalues of </w:t>
      </w:r>
      <w:r w:rsidRPr="000604CF">
        <w:rPr>
          <w:position w:val="-4"/>
          <w:lang w:val="en-US"/>
        </w:rPr>
        <w:object w:dxaOrig="499" w:dyaOrig="279">
          <v:shape id="_x0000_i1118" type="#_x0000_t75" style="width:24.9pt;height:13.95pt" o:ole="">
            <v:imagedata r:id="rId183" o:title=""/>
          </v:shape>
          <o:OLEObject Type="Embed" ProgID="Equation.3" ShapeID="_x0000_i1118" DrawAspect="Content" ObjectID="_1411830230" r:id="rId184"/>
        </w:object>
      </w:r>
      <w:r w:rsidRPr="000604CF">
        <w:rPr>
          <w:lang w:val="en-US"/>
        </w:rPr>
        <w:t xml:space="preserve">, </w:t>
      </w:r>
      <w:r w:rsidRPr="000604CF">
        <w:rPr>
          <w:position w:val="-4"/>
          <w:lang w:val="en-US"/>
        </w:rPr>
        <w:object w:dxaOrig="220" w:dyaOrig="220">
          <v:shape id="_x0000_i1119" type="#_x0000_t75" style="width:10.95pt;height:10.95pt" o:ole="">
            <v:imagedata r:id="rId185" o:title=""/>
          </v:shape>
          <o:OLEObject Type="Embed" ProgID="Equation.3" ShapeID="_x0000_i1119" DrawAspect="Content" ObjectID="_1411830231" r:id="rId186"/>
        </w:object>
      </w:r>
      <w:r w:rsidRPr="000604CF">
        <w:rPr>
          <w:lang w:val="en-US"/>
        </w:rPr>
        <w:t xml:space="preserve"> - preconditioner, symmetric and positive.</w:t>
      </w:r>
    </w:p>
    <w:p w:rsidR="00F53DFB" w:rsidRPr="000604CF" w:rsidRDefault="00F53DFB" w:rsidP="009E5B75">
      <w:pPr>
        <w:spacing w:before="120"/>
        <w:rPr>
          <w:vanish/>
          <w:lang w:val="en-US"/>
        </w:rPr>
      </w:pPr>
      <w:r w:rsidRPr="000604CF">
        <w:rPr>
          <w:lang w:val="en-US"/>
        </w:rPr>
        <w:t xml:space="preserve">Maximum </w:t>
      </w:r>
      <w:r w:rsidRPr="000604CF">
        <w:rPr>
          <w:color w:val="000000"/>
          <w:lang w:val="en-US"/>
        </w:rPr>
        <w:t xml:space="preserve">of convergence velocity is reached under </w:t>
      </w:r>
    </w:p>
    <w:p w:rsidR="00F53DFB" w:rsidRPr="000604CF" w:rsidRDefault="00F53DFB" w:rsidP="009E5B75">
      <w:pPr>
        <w:spacing w:before="120"/>
        <w:jc w:val="both"/>
        <w:rPr>
          <w:lang w:val="en-US"/>
        </w:rPr>
      </w:pPr>
      <w:r w:rsidRPr="000604CF">
        <w:rPr>
          <w:position w:val="-26"/>
          <w:lang w:val="en-US"/>
        </w:rPr>
        <w:object w:dxaOrig="1820" w:dyaOrig="600">
          <v:shape id="_x0000_i1120" type="#_x0000_t75" style="width:90.9pt;height:29.85pt" o:ole="">
            <v:imagedata r:id="rId187" o:title=""/>
          </v:shape>
          <o:OLEObject Type="Embed" ProgID="Equation.3" ShapeID="_x0000_i1120" DrawAspect="Content" ObjectID="_1411830232" r:id="rId188"/>
        </w:object>
      </w:r>
      <w:r w:rsidRPr="000604CF">
        <w:rPr>
          <w:lang w:val="en-US"/>
        </w:rPr>
        <w:t>.</w:t>
      </w:r>
    </w:p>
    <w:p w:rsidR="00F53DFB" w:rsidRPr="000604CF" w:rsidRDefault="00F53DFB" w:rsidP="009E5B75">
      <w:pPr>
        <w:spacing w:before="120"/>
        <w:rPr>
          <w:rFonts w:eastAsia="Arial Unicode MS"/>
          <w:lang w:val="en-US"/>
        </w:rPr>
      </w:pPr>
      <w:r w:rsidRPr="000604CF">
        <w:rPr>
          <w:lang w:val="en-US"/>
        </w:rPr>
        <w:t xml:space="preserve">The error is estimated as </w:t>
      </w:r>
    </w:p>
    <w:p w:rsidR="00F53DFB" w:rsidRPr="000604CF" w:rsidRDefault="00F53DFB" w:rsidP="009E5B75">
      <w:pPr>
        <w:spacing w:before="120"/>
        <w:jc w:val="both"/>
        <w:rPr>
          <w:lang w:val="en-US"/>
        </w:rPr>
      </w:pPr>
      <w:r w:rsidRPr="000604CF">
        <w:rPr>
          <w:position w:val="-26"/>
          <w:lang w:val="en-US"/>
        </w:rPr>
        <w:object w:dxaOrig="2640" w:dyaOrig="660">
          <v:shape id="_x0000_i1121" type="#_x0000_t75" style="width:132.05pt;height:32.85pt" o:ole="">
            <v:imagedata r:id="rId189" o:title=""/>
          </v:shape>
          <o:OLEObject Type="Embed" ProgID="Equation.3" ShapeID="_x0000_i1121" DrawAspect="Content" ObjectID="_1411830233" r:id="rId190"/>
        </w:object>
      </w:r>
      <w:r w:rsidRPr="000604CF">
        <w:rPr>
          <w:lang w:val="en-US"/>
        </w:rPr>
        <w:t>.</w:t>
      </w:r>
    </w:p>
    <w:p w:rsidR="00F53DFB" w:rsidRPr="000604CF" w:rsidRDefault="00F53DFB" w:rsidP="009E5B75">
      <w:pPr>
        <w:pStyle w:val="Equation"/>
        <w:tabs>
          <w:tab w:val="clear" w:pos="3912"/>
        </w:tabs>
        <w:spacing w:before="120" w:line="240" w:lineRule="auto"/>
        <w:rPr>
          <w:rFonts w:ascii="Times New Roman" w:hAnsi="Times New Roman" w:cs="Times New Roman"/>
          <w:sz w:val="24"/>
          <w:szCs w:val="24"/>
          <w:lang w:eastAsia="ru-RU"/>
        </w:rPr>
      </w:pPr>
      <w:r w:rsidRPr="000604CF">
        <w:rPr>
          <w:rFonts w:ascii="Times New Roman" w:hAnsi="Times New Roman" w:cs="Times New Roman"/>
          <w:color w:val="000000"/>
          <w:sz w:val="24"/>
          <w:szCs w:val="24"/>
        </w:rPr>
        <w:t xml:space="preserve">The offered algorithm is very effective. That is demonstrated below on an example of a solution of the Neumann problem for an elliptical equation of the second order with variable factors </w:t>
      </w:r>
      <w:r w:rsidRPr="000604CF">
        <w:rPr>
          <w:rFonts w:ascii="Times New Roman" w:hAnsi="Times New Roman" w:cs="Times New Roman"/>
          <w:position w:val="-10"/>
          <w:sz w:val="24"/>
          <w:szCs w:val="24"/>
          <w:lang w:val="ru-RU" w:eastAsia="ru-RU"/>
        </w:rPr>
        <w:object w:dxaOrig="1440" w:dyaOrig="300">
          <v:shape id="_x0000_i1122" type="#_x0000_t75" style="width:1in;height:14.95pt" o:ole="">
            <v:imagedata r:id="rId191" o:title=""/>
          </v:shape>
          <o:OLEObject Type="Embed" ProgID="Equation.3" ShapeID="_x0000_i1122" DrawAspect="Content" ObjectID="_1411830234" r:id="rId192"/>
        </w:object>
      </w:r>
      <w:r w:rsidRPr="000604CF">
        <w:rPr>
          <w:rFonts w:ascii="Times New Roman" w:hAnsi="Times New Roman" w:cs="Times New Roman"/>
          <w:sz w:val="24"/>
          <w:szCs w:val="24"/>
          <w:lang w:eastAsia="ru-RU"/>
        </w:rPr>
        <w:t xml:space="preserve"> </w:t>
      </w:r>
      <w:r w:rsidRPr="000604CF">
        <w:rPr>
          <w:rFonts w:ascii="Times New Roman" w:hAnsi="Times New Roman" w:cs="Times New Roman"/>
          <w:color w:val="000000"/>
          <w:sz w:val="24"/>
          <w:szCs w:val="24"/>
        </w:rPr>
        <w:t xml:space="preserve">in cube with side </w:t>
      </w:r>
      <w:r w:rsidRPr="000604CF">
        <w:rPr>
          <w:rFonts w:ascii="Times New Roman" w:hAnsi="Times New Roman" w:cs="Times New Roman"/>
          <w:position w:val="-10"/>
          <w:sz w:val="24"/>
          <w:szCs w:val="24"/>
          <w:lang w:val="ru-RU" w:eastAsia="ru-RU"/>
        </w:rPr>
        <w:object w:dxaOrig="580" w:dyaOrig="300">
          <v:shape id="_x0000_i1123" type="#_x0000_t75" style="width:28.85pt;height:14.95pt" o:ole="">
            <v:imagedata r:id="rId193" o:title=""/>
          </v:shape>
          <o:OLEObject Type="Embed" ProgID="Equation.3" ShapeID="_x0000_i1123" DrawAspect="Content" ObjectID="_1411830235" r:id="rId194"/>
        </w:object>
      </w:r>
      <w:r w:rsidRPr="000604CF">
        <w:rPr>
          <w:rFonts w:ascii="Times New Roman" w:hAnsi="Times New Roman" w:cs="Times New Roman"/>
          <w:color w:val="000000"/>
          <w:sz w:val="24"/>
          <w:szCs w:val="24"/>
        </w:rPr>
        <w:t>.</w:t>
      </w:r>
    </w:p>
    <w:p w:rsidR="00F53DFB" w:rsidRPr="000604CF" w:rsidRDefault="00F53DFB" w:rsidP="009E5B75">
      <w:pPr>
        <w:spacing w:before="120"/>
      </w:pPr>
      <w:r w:rsidRPr="000604CF">
        <w:rPr>
          <w:position w:val="-56"/>
        </w:rPr>
        <w:object w:dxaOrig="3860" w:dyaOrig="1219">
          <v:shape id="_x0000_i1124" type="#_x0000_t75" style="width:193.1pt;height:61.05pt" o:ole="">
            <v:imagedata r:id="rId195" o:title=""/>
          </v:shape>
          <o:OLEObject Type="Embed" ProgID="Equation.3" ShapeID="_x0000_i1124" DrawAspect="Content" ObjectID="_1411830236" r:id="rId196"/>
        </w:object>
      </w:r>
    </w:p>
    <w:p w:rsidR="00F53DFB" w:rsidRPr="000604CF" w:rsidRDefault="00F53DFB" w:rsidP="009E5B75">
      <w:pPr>
        <w:spacing w:before="120"/>
        <w:rPr>
          <w:lang w:val="en-US"/>
        </w:rPr>
      </w:pPr>
      <w:r w:rsidRPr="000604CF">
        <w:rPr>
          <w:lang w:val="en-US"/>
        </w:rPr>
        <w:t xml:space="preserve">where </w:t>
      </w:r>
      <w:r w:rsidRPr="000604CF">
        <w:rPr>
          <w:position w:val="-10"/>
          <w:lang w:val="en-US"/>
        </w:rPr>
        <w:object w:dxaOrig="1200" w:dyaOrig="300">
          <v:shape id="_x0000_i1125" type="#_x0000_t75" style="width:60.05pt;height:14.95pt" o:ole="">
            <v:imagedata r:id="rId197" o:title=""/>
          </v:shape>
          <o:OLEObject Type="Embed" ProgID="Equation.3" ShapeID="_x0000_i1125" DrawAspect="Content" ObjectID="_1411830237" r:id="rId198"/>
        </w:object>
      </w:r>
      <w:r w:rsidRPr="000604CF">
        <w:rPr>
          <w:lang w:val="en-US"/>
        </w:rPr>
        <w:t xml:space="preserve"> is defined so, that ratio of its values on the ends of an interval </w:t>
      </w:r>
      <w:r w:rsidRPr="000604CF">
        <w:rPr>
          <w:position w:val="-6"/>
          <w:lang w:val="en-US"/>
        </w:rPr>
        <w:object w:dxaOrig="180" w:dyaOrig="240">
          <v:shape id="_x0000_i1126" type="#_x0000_t75" style="width:8.95pt;height:11.95pt" o:ole="">
            <v:imagedata r:id="rId199" o:title=""/>
          </v:shape>
          <o:OLEObject Type="Embed" ProgID="Equation.3" ShapeID="_x0000_i1126" DrawAspect="Content" ObjectID="_1411830238" r:id="rId200"/>
        </w:object>
      </w:r>
      <w:r w:rsidRPr="000604CF">
        <w:rPr>
          <w:lang w:val="en-US"/>
        </w:rPr>
        <w:t>and</w:t>
      </w:r>
      <w:r w:rsidRPr="000604CF">
        <w:rPr>
          <w:position w:val="-6"/>
          <w:lang w:val="en-US"/>
        </w:rPr>
        <w:object w:dxaOrig="200" w:dyaOrig="200">
          <v:shape id="_x0000_i1127" type="#_x0000_t75" style="width:9.95pt;height:9.95pt" o:ole="">
            <v:imagedata r:id="rId201" o:title=""/>
          </v:shape>
          <o:OLEObject Type="Embed" ProgID="Equation.3" ShapeID="_x0000_i1127" DrawAspect="Content" ObjectID="_1411830239" r:id="rId202"/>
        </w:object>
      </w:r>
      <w:r w:rsidRPr="000604CF">
        <w:rPr>
          <w:lang w:val="en-US"/>
        </w:rPr>
        <w:t xml:space="preserve"> 0 equals </w:t>
      </w:r>
      <w:r w:rsidRPr="000604CF">
        <w:rPr>
          <w:position w:val="-10"/>
          <w:lang w:val="en-US"/>
        </w:rPr>
        <w:object w:dxaOrig="1620" w:dyaOrig="300">
          <v:shape id="_x0000_i1128" type="#_x0000_t75" style="width:80.95pt;height:14.95pt" o:ole="">
            <v:imagedata r:id="rId203" o:title=""/>
          </v:shape>
          <o:OLEObject Type="Embed" ProgID="Equation.3" ShapeID="_x0000_i1128" DrawAspect="Content" ObjectID="_1411830240" r:id="rId204"/>
        </w:object>
      </w:r>
      <w:r w:rsidRPr="000604CF">
        <w:rPr>
          <w:lang w:val="en-US"/>
        </w:rPr>
        <w:t>.</w:t>
      </w:r>
    </w:p>
    <w:p w:rsidR="00F53DFB" w:rsidRPr="000604CF" w:rsidRDefault="00F53DFB" w:rsidP="009E5B75">
      <w:pPr>
        <w:spacing w:before="120"/>
        <w:rPr>
          <w:rFonts w:eastAsia="Arial Unicode MS"/>
          <w:vanish/>
          <w:lang w:val="en-US"/>
        </w:rPr>
      </w:pPr>
      <w:r w:rsidRPr="000604CF">
        <w:rPr>
          <w:lang w:val="en-US"/>
        </w:rPr>
        <w:t xml:space="preserve">For checking of algorithm the following solution </w:t>
      </w:r>
      <w:r w:rsidRPr="000604CF">
        <w:rPr>
          <w:position w:val="-10"/>
          <w:lang w:val="en-US"/>
        </w:rPr>
        <w:object w:dxaOrig="2120" w:dyaOrig="300">
          <v:shape id="_x0000_i1129" type="#_x0000_t75" style="width:105.85pt;height:14.95pt" o:ole="">
            <v:imagedata r:id="rId205" o:title=""/>
          </v:shape>
          <o:OLEObject Type="Embed" ProgID="Equation.3" ShapeID="_x0000_i1129" DrawAspect="Content" ObjectID="_1411830241" r:id="rId206"/>
        </w:object>
      </w:r>
      <w:r w:rsidRPr="000604CF">
        <w:rPr>
          <w:lang w:val="en-US"/>
        </w:rPr>
        <w:t xml:space="preserve"> was selected which satisfies by condition </w:t>
      </w:r>
      <w:r w:rsidRPr="000604CF">
        <w:rPr>
          <w:position w:val="-20"/>
          <w:lang w:val="en-US"/>
        </w:rPr>
        <w:object w:dxaOrig="620" w:dyaOrig="540">
          <v:shape id="_x0000_i1130" type="#_x0000_t75" style="width:30.85pt;height:26.9pt" o:ole="">
            <v:imagedata r:id="rId207" o:title=""/>
          </v:shape>
          <o:OLEObject Type="Embed" ProgID="Equation.3" ShapeID="_x0000_i1130" DrawAspect="Content" ObjectID="_1411830242" r:id="rId208"/>
        </w:object>
      </w:r>
      <w:r w:rsidRPr="000604CF">
        <w:rPr>
          <w:lang w:val="en-US"/>
        </w:rPr>
        <w:t xml:space="preserve"> at the boundary.</w:t>
      </w:r>
    </w:p>
    <w:p w:rsidR="00F53DFB" w:rsidRPr="000604CF" w:rsidRDefault="00F53DFB" w:rsidP="009E5B75">
      <w:pPr>
        <w:autoSpaceDE w:val="0"/>
        <w:autoSpaceDN w:val="0"/>
        <w:adjustRightInd w:val="0"/>
        <w:spacing w:before="120"/>
        <w:jc w:val="both"/>
        <w:rPr>
          <w:lang w:val="en-US"/>
        </w:rPr>
      </w:pPr>
      <w:r w:rsidRPr="000604CF">
        <w:t xml:space="preserve">The developed numerical algorithm [CHU, 05] based on the semi-iterative method with Chebyshev’s set of parameters and FFT solver as preconditioner allows to reduce </w:t>
      </w:r>
      <w:r w:rsidRPr="000604CF">
        <w:rPr>
          <w:color w:val="000000"/>
        </w:rPr>
        <w:t>expenditures</w:t>
      </w:r>
      <w:r w:rsidRPr="000604CF">
        <w:t xml:space="preserve"> in a few </w:t>
      </w:r>
      <w:r w:rsidRPr="000604CF">
        <w:rPr>
          <w:color w:val="000000"/>
        </w:rPr>
        <w:t>times on one calculated step in comparison with PCGM.</w:t>
      </w:r>
      <w:r w:rsidRPr="000604CF">
        <w:t xml:space="preserve"> </w:t>
      </w:r>
    </w:p>
    <w:p w:rsidR="00F53DFB" w:rsidRDefault="00F53DFB" w:rsidP="009E5B75">
      <w:pPr>
        <w:spacing w:before="120"/>
        <w:jc w:val="both"/>
        <w:rPr>
          <w:lang w:val="en-US"/>
        </w:rPr>
      </w:pPr>
      <w:r w:rsidRPr="000604CF">
        <w:rPr>
          <w:color w:val="000000"/>
          <w:lang w:val="en-US"/>
        </w:rPr>
        <w:lastRenderedPageBreak/>
        <w:t xml:space="preserve">In </w:t>
      </w:r>
      <w:r w:rsidR="009E5B75">
        <w:rPr>
          <w:color w:val="000000"/>
          <w:lang w:val="en-US"/>
        </w:rPr>
        <w:t>T</w:t>
      </w:r>
      <w:r w:rsidRPr="000604CF">
        <w:rPr>
          <w:color w:val="000000"/>
          <w:lang w:val="en-US"/>
        </w:rPr>
        <w:t>able 1 a comparison of the indicated approaches is re</w:t>
      </w:r>
      <w:r w:rsidR="009E5B75">
        <w:rPr>
          <w:color w:val="000000"/>
          <w:lang w:val="en-US"/>
        </w:rPr>
        <w:t>pro</w:t>
      </w:r>
      <w:r w:rsidRPr="000604CF">
        <w:rPr>
          <w:color w:val="000000"/>
          <w:lang w:val="en-US"/>
        </w:rPr>
        <w:t>duced.</w:t>
      </w:r>
      <w:r w:rsidRPr="000604CF">
        <w:rPr>
          <w:lang w:val="en-US"/>
        </w:rPr>
        <w:t xml:space="preserve"> </w:t>
      </w:r>
    </w:p>
    <w:p w:rsidR="009E5B75" w:rsidRDefault="009E5B75" w:rsidP="009E5B75">
      <w:pPr>
        <w:spacing w:before="120"/>
        <w:jc w:val="both"/>
        <w:rPr>
          <w:lang w:val="en-US"/>
        </w:rPr>
      </w:pPr>
      <w:r>
        <w:rPr>
          <w:lang w:val="en-US"/>
        </w:rPr>
        <w:t>Table 1.</w:t>
      </w:r>
    </w:p>
    <w:p w:rsidR="009E5B75" w:rsidRPr="000604CF" w:rsidRDefault="009E5B75" w:rsidP="009E5B75">
      <w:pPr>
        <w:spacing w:before="120"/>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2288"/>
        <w:gridCol w:w="2316"/>
        <w:gridCol w:w="2332"/>
      </w:tblGrid>
      <w:tr w:rsidR="00F53DFB" w:rsidRPr="000604CF">
        <w:tblPrEx>
          <w:tblCellMar>
            <w:top w:w="0" w:type="dxa"/>
            <w:bottom w:w="0" w:type="dxa"/>
          </w:tblCellMar>
        </w:tblPrEx>
        <w:tc>
          <w:tcPr>
            <w:tcW w:w="2392"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sym w:font="Times New Roman" w:char="0065"/>
            </w:r>
            <w:r w:rsidRPr="000604CF">
              <w:t>=10</w:t>
            </w:r>
            <w:r w:rsidRPr="000604CF">
              <w:rPr>
                <w:position w:val="5"/>
              </w:rPr>
              <w:t>-</w:t>
            </w:r>
            <w:r w:rsidRPr="000604CF">
              <w:rPr>
                <w:position w:val="5"/>
                <w:vertAlign w:val="superscript"/>
              </w:rPr>
              <w:t>6</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rPr>
                <w:lang w:val="en-US"/>
              </w:rPr>
            </w:pPr>
            <w:r w:rsidRPr="000604CF">
              <w:rPr>
                <w:lang w:val="en-US"/>
              </w:rPr>
              <w:t>N</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rPr>
                <w:position w:val="-10"/>
              </w:rPr>
              <w:object w:dxaOrig="840" w:dyaOrig="300">
                <v:shape id="_x0000_i1131" type="#_x0000_t75" style="width:42.15pt;height:14.95pt" o:ole="">
                  <v:imagedata r:id="rId209" o:title=""/>
                </v:shape>
                <o:OLEObject Type="Embed" ProgID="Equation.3" ShapeID="_x0000_i1131" DrawAspect="Content" ObjectID="_1411830243" r:id="rId210"/>
              </w:objec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rPr>
                <w:position w:val="-10"/>
              </w:rPr>
              <w:object w:dxaOrig="1120" w:dyaOrig="300">
                <v:shape id="_x0000_i1132" type="#_x0000_t75" style="width:56.05pt;height:14.95pt" o:ole="">
                  <v:imagedata r:id="rId211" o:title=""/>
                </v:shape>
                <o:OLEObject Type="Embed" ProgID="Equation.3" ShapeID="_x0000_i1132" DrawAspect="Content" ObjectID="_1411830244" r:id="rId212"/>
              </w:object>
            </w:r>
          </w:p>
        </w:tc>
      </w:tr>
      <w:tr w:rsidR="00F53DFB" w:rsidRPr="000604CF">
        <w:tblPrEx>
          <w:tblCellMar>
            <w:top w:w="0" w:type="dxa"/>
            <w:bottom w:w="0" w:type="dxa"/>
          </w:tblCellMar>
        </w:tblPrEx>
        <w:trPr>
          <w:cantSplit/>
        </w:trPr>
        <w:tc>
          <w:tcPr>
            <w:tcW w:w="2392" w:type="dxa"/>
            <w:vMerge w:val="restart"/>
            <w:tcBorders>
              <w:top w:val="single" w:sz="4" w:space="0" w:color="auto"/>
              <w:left w:val="single" w:sz="4" w:space="0" w:color="auto"/>
              <w:bottom w:val="single" w:sz="4" w:space="0" w:color="auto"/>
              <w:right w:val="single" w:sz="4" w:space="0" w:color="auto"/>
            </w:tcBorders>
          </w:tcPr>
          <w:p w:rsidR="00F53DFB" w:rsidRPr="000604CF" w:rsidRDefault="00F53DFB" w:rsidP="00275FF6">
            <w:pPr>
              <w:rPr>
                <w:rFonts w:eastAsia="Arial Unicode MS"/>
              </w:rPr>
            </w:pPr>
            <w:r w:rsidRPr="000604CF">
              <w:rPr>
                <w:lang w:val="en-US"/>
              </w:rPr>
              <w:t>PCGM</w:t>
            </w:r>
          </w:p>
          <w:p w:rsidR="00F53DFB" w:rsidRPr="000604CF" w:rsidRDefault="00F53DFB" w:rsidP="00275FF6">
            <w:pPr>
              <w:jc w:val="both"/>
              <w:rPr>
                <w:lang w:val="en-US"/>
              </w:rPr>
            </w:pP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35</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87</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141</w:t>
            </w:r>
          </w:p>
        </w:tc>
      </w:tr>
      <w:tr w:rsidR="00F53DFB" w:rsidRPr="000604CF">
        <w:tblPrEx>
          <w:tblCellMar>
            <w:top w:w="0" w:type="dxa"/>
            <w:bottom w:w="0" w:type="dxa"/>
          </w:tblCellMar>
        </w:tblPrEx>
        <w:trPr>
          <w:cantSplit/>
        </w:trPr>
        <w:tc>
          <w:tcPr>
            <w:tcW w:w="2392" w:type="dxa"/>
            <w:vMerge/>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70</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215</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320</w:t>
            </w:r>
          </w:p>
        </w:tc>
      </w:tr>
      <w:tr w:rsidR="00F53DFB" w:rsidRPr="000604CF">
        <w:tblPrEx>
          <w:tblCellMar>
            <w:top w:w="0" w:type="dxa"/>
            <w:bottom w:w="0" w:type="dxa"/>
          </w:tblCellMar>
        </w:tblPrEx>
        <w:trPr>
          <w:cantSplit/>
        </w:trPr>
        <w:tc>
          <w:tcPr>
            <w:tcW w:w="2392" w:type="dxa"/>
            <w:vMerge/>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130</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478</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727</w:t>
            </w:r>
          </w:p>
        </w:tc>
      </w:tr>
      <w:tr w:rsidR="00F53DFB" w:rsidRPr="000604CF">
        <w:tblPrEx>
          <w:tblCellMar>
            <w:top w:w="0" w:type="dxa"/>
            <w:bottom w:w="0" w:type="dxa"/>
          </w:tblCellMar>
        </w:tblPrEx>
        <w:trPr>
          <w:cantSplit/>
        </w:trPr>
        <w:tc>
          <w:tcPr>
            <w:tcW w:w="2392" w:type="dxa"/>
            <w:vMerge w:val="restart"/>
            <w:tcBorders>
              <w:top w:val="single" w:sz="4" w:space="0" w:color="auto"/>
              <w:left w:val="single" w:sz="4" w:space="0" w:color="auto"/>
              <w:bottom w:val="single" w:sz="4" w:space="0" w:color="auto"/>
              <w:right w:val="single" w:sz="4" w:space="0" w:color="auto"/>
            </w:tcBorders>
          </w:tcPr>
          <w:p w:rsidR="00F53DFB" w:rsidRPr="000604CF" w:rsidRDefault="00F53DFB" w:rsidP="00275FF6">
            <w:pPr>
              <w:pStyle w:val="Textkrper2"/>
              <w:jc w:val="left"/>
              <w:rPr>
                <w:rFonts w:eastAsia="Arial Unicode MS"/>
                <w:sz w:val="24"/>
              </w:rPr>
            </w:pPr>
            <w:r w:rsidRPr="000604CF">
              <w:rPr>
                <w:sz w:val="24"/>
              </w:rPr>
              <w:t>Modified Preconditioned Richardson method with FFT</w:t>
            </w:r>
          </w:p>
          <w:p w:rsidR="00F53DFB" w:rsidRPr="000604CF" w:rsidRDefault="00F53DFB" w:rsidP="00275FF6">
            <w:pPr>
              <w:jc w:val="both"/>
              <w:rPr>
                <w:lang w:val="en-US"/>
              </w:rPr>
            </w:pP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33</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5</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258</w:t>
            </w:r>
          </w:p>
        </w:tc>
      </w:tr>
      <w:tr w:rsidR="00F53DFB" w:rsidRPr="000604CF">
        <w:tblPrEx>
          <w:tblCellMar>
            <w:top w:w="0" w:type="dxa"/>
            <w:bottom w:w="0" w:type="dxa"/>
          </w:tblCellMar>
        </w:tblPrEx>
        <w:trPr>
          <w:cantSplit/>
        </w:trPr>
        <w:tc>
          <w:tcPr>
            <w:tcW w:w="2392" w:type="dxa"/>
            <w:vMerge/>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65</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5</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274</w:t>
            </w:r>
          </w:p>
        </w:tc>
      </w:tr>
      <w:tr w:rsidR="00F53DFB" w:rsidRPr="000604CF">
        <w:tblPrEx>
          <w:tblCellMar>
            <w:top w:w="0" w:type="dxa"/>
            <w:bottom w:w="0" w:type="dxa"/>
          </w:tblCellMar>
        </w:tblPrEx>
        <w:trPr>
          <w:cantSplit/>
        </w:trPr>
        <w:tc>
          <w:tcPr>
            <w:tcW w:w="2392" w:type="dxa"/>
            <w:vMerge/>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129</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5</w:t>
            </w:r>
          </w:p>
        </w:tc>
        <w:tc>
          <w:tcPr>
            <w:tcW w:w="2393" w:type="dxa"/>
            <w:tcBorders>
              <w:top w:val="single" w:sz="4" w:space="0" w:color="auto"/>
              <w:left w:val="single" w:sz="4" w:space="0" w:color="auto"/>
              <w:bottom w:val="single" w:sz="4" w:space="0" w:color="auto"/>
              <w:right w:val="single" w:sz="4" w:space="0" w:color="auto"/>
            </w:tcBorders>
          </w:tcPr>
          <w:p w:rsidR="00F53DFB" w:rsidRPr="000604CF" w:rsidRDefault="00F53DFB" w:rsidP="00275FF6">
            <w:pPr>
              <w:jc w:val="both"/>
            </w:pPr>
            <w:r w:rsidRPr="000604CF">
              <w:t>281</w:t>
            </w:r>
          </w:p>
        </w:tc>
      </w:tr>
    </w:tbl>
    <w:p w:rsidR="00F53DFB" w:rsidRPr="000604CF" w:rsidRDefault="00F53DFB" w:rsidP="00F53DFB">
      <w:pPr>
        <w:jc w:val="both"/>
        <w:rPr>
          <w:lang w:val="en-US"/>
        </w:rPr>
      </w:pPr>
    </w:p>
    <w:p w:rsidR="00F53DFB" w:rsidRPr="000604CF" w:rsidRDefault="00F53DFB" w:rsidP="00F53DFB">
      <w:pPr>
        <w:jc w:val="both"/>
        <w:rPr>
          <w:lang w:val="en-US"/>
        </w:rPr>
      </w:pPr>
      <w:r>
        <w:rPr>
          <w:lang w:val="en-US"/>
        </w:rPr>
        <w:t>In</w:t>
      </w:r>
      <w:r w:rsidRPr="000604CF">
        <w:rPr>
          <w:lang w:val="en-US"/>
        </w:rPr>
        <w:t xml:space="preserve"> figure </w:t>
      </w:r>
      <w:r w:rsidR="009E5B75">
        <w:rPr>
          <w:lang w:val="en-US"/>
        </w:rPr>
        <w:t>5</w:t>
      </w:r>
      <w:r w:rsidRPr="000604CF">
        <w:rPr>
          <w:lang w:val="en-US"/>
        </w:rPr>
        <w:t xml:space="preserve"> a comparison of iterative number under solving of pressure correction equation by </w:t>
      </w:r>
      <w:r w:rsidRPr="000604CF">
        <w:rPr>
          <w:color w:val="000000"/>
          <w:lang w:val="en-US"/>
        </w:rPr>
        <w:t xml:space="preserve">PCGM and </w:t>
      </w:r>
      <w:r w:rsidRPr="000604CF">
        <w:rPr>
          <w:lang w:val="en-US"/>
        </w:rPr>
        <w:t xml:space="preserve">Modified Preconditioned Richardson method with FFT as preconditioner is presented. Results correspond to </w:t>
      </w:r>
      <w:r w:rsidRPr="000604CF">
        <w:sym w:font="Times New Roman" w:char="0065"/>
      </w:r>
      <w:r w:rsidRPr="000604CF">
        <w:rPr>
          <w:lang w:val="en-US"/>
        </w:rPr>
        <w:t>=10</w:t>
      </w:r>
      <w:r w:rsidRPr="000604CF">
        <w:rPr>
          <w:vertAlign w:val="superscript"/>
          <w:lang w:val="en-US"/>
        </w:rPr>
        <w:t>-3</w:t>
      </w:r>
      <w:r w:rsidRPr="000604CF">
        <w:rPr>
          <w:lang w:val="en-US"/>
        </w:rPr>
        <w:t>-10</w:t>
      </w:r>
      <w:r w:rsidRPr="000604CF">
        <w:rPr>
          <w:position w:val="5"/>
          <w:lang w:val="en-US"/>
        </w:rPr>
        <w:t>-</w:t>
      </w:r>
      <w:r w:rsidRPr="000604CF">
        <w:rPr>
          <w:position w:val="5"/>
          <w:vertAlign w:val="superscript"/>
          <w:lang w:val="en-US"/>
        </w:rPr>
        <w:t>6</w:t>
      </w:r>
      <w:r w:rsidRPr="000604CF">
        <w:rPr>
          <w:lang w:val="en-US"/>
        </w:rPr>
        <w:t xml:space="preserve">. </w:t>
      </w:r>
    </w:p>
    <w:p w:rsidR="00F53DFB" w:rsidRPr="000604CF" w:rsidRDefault="00F53DFB" w:rsidP="00F53DFB">
      <w:pPr>
        <w:jc w:val="both"/>
      </w:pPr>
      <w:r w:rsidRPr="000604CF">
        <w:t>The c</w:t>
      </w:r>
      <w:r w:rsidRPr="000604CF">
        <w:rPr>
          <w:color w:val="000000"/>
        </w:rPr>
        <w:t xml:space="preserve">urves demonstrate change of an </w:t>
      </w:r>
      <w:r w:rsidRPr="000604CF">
        <w:t xml:space="preserve">iteration number </w:t>
      </w:r>
      <w:r w:rsidRPr="000604CF">
        <w:rPr>
          <w:color w:val="000000"/>
        </w:rPr>
        <w:t xml:space="preserve">depending on </w:t>
      </w:r>
      <w:r w:rsidRPr="000604CF">
        <w:t xml:space="preserve">a ratio </w:t>
      </w:r>
      <w:r w:rsidRPr="000604CF">
        <w:rPr>
          <w:position w:val="-10"/>
        </w:rPr>
        <w:object w:dxaOrig="499" w:dyaOrig="300">
          <v:shape id="_x0000_i1133" type="#_x0000_t75" style="width:24.9pt;height:14.95pt" o:ole="">
            <v:imagedata r:id="rId213" o:title=""/>
          </v:shape>
          <o:OLEObject Type="Embed" ProgID="Equation.3" ShapeID="_x0000_i1133" DrawAspect="Content" ObjectID="_1411830245" r:id="rId214"/>
        </w:object>
      </w:r>
      <w:r w:rsidRPr="000604CF">
        <w:t xml:space="preserve">, where </w:t>
      </w:r>
      <w:r w:rsidRPr="000604CF">
        <w:rPr>
          <w:position w:val="-10"/>
        </w:rPr>
        <w:object w:dxaOrig="240" w:dyaOrig="300">
          <v:shape id="_x0000_i1134" type="#_x0000_t75" style="width:11.95pt;height:14.95pt" o:ole="">
            <v:imagedata r:id="rId215" o:title=""/>
          </v:shape>
          <o:OLEObject Type="Embed" ProgID="Equation.3" ShapeID="_x0000_i1134" DrawAspect="Content" ObjectID="_1411830246" r:id="rId216"/>
        </w:object>
      </w:r>
      <w:r w:rsidRPr="000604CF">
        <w:t xml:space="preserve"> and </w:t>
      </w:r>
      <w:r w:rsidRPr="000604CF">
        <w:rPr>
          <w:position w:val="-10"/>
        </w:rPr>
        <w:object w:dxaOrig="220" w:dyaOrig="300">
          <v:shape id="_x0000_i1135" type="#_x0000_t75" style="width:10.95pt;height:14.95pt" o:ole="">
            <v:imagedata r:id="rId217" o:title=""/>
          </v:shape>
          <o:OLEObject Type="Embed" ProgID="Equation.3" ShapeID="_x0000_i1135" DrawAspect="Content" ObjectID="_1411830247" r:id="rId218"/>
        </w:object>
      </w:r>
      <w:r w:rsidRPr="000604CF">
        <w:t xml:space="preserve"> are </w:t>
      </w:r>
      <w:r w:rsidRPr="000604CF">
        <w:rPr>
          <w:color w:val="000000"/>
        </w:rPr>
        <w:t xml:space="preserve">maximum and minimum eigenvalues of an operator. </w:t>
      </w:r>
      <w:r w:rsidRPr="000604CF">
        <w:t xml:space="preserve">From these curves it is obvious that </w:t>
      </w:r>
      <w:r w:rsidRPr="000604CF">
        <w:rPr>
          <w:lang w:val="en-US"/>
        </w:rPr>
        <w:t>Modified Preconditioned Richardson method with FFT</w:t>
      </w:r>
      <w:r w:rsidRPr="000604CF">
        <w:t xml:space="preserve"> is more effective than usually used PCGM. </w:t>
      </w:r>
    </w:p>
    <w:p w:rsidR="00F53DFB" w:rsidRPr="000604CF" w:rsidRDefault="00F53DFB" w:rsidP="00F53DFB">
      <w:pPr>
        <w:pStyle w:val="kuva"/>
        <w:rPr>
          <w:rFonts w:ascii="Times New Roman" w:hAnsi="Times New Roman" w:cs="Times New Roman"/>
          <w:sz w:val="24"/>
          <w:szCs w:val="24"/>
        </w:rPr>
      </w:pPr>
      <w:r w:rsidRPr="000604CF">
        <w:rPr>
          <w:rFonts w:ascii="Times New Roman" w:hAnsi="Times New Roman" w:cs="Times New Roman"/>
          <w:sz w:val="24"/>
          <w:szCs w:val="24"/>
        </w:rPr>
        <w:pict>
          <v:shape id="_x0000_i1136" type="#_x0000_t75" style="width:279.05pt;height:196.1pt">
            <v:imagedata r:id="rId219" o:title=""/>
          </v:shape>
        </w:pict>
      </w:r>
    </w:p>
    <w:p w:rsidR="00F53DFB" w:rsidRPr="000604CF" w:rsidRDefault="009E5B75" w:rsidP="00F53DFB">
      <w:pPr>
        <w:pStyle w:val="FigureCaption"/>
        <w:rPr>
          <w:rFonts w:ascii="Times New Roman" w:hAnsi="Times New Roman" w:cs="Times New Roman"/>
          <w:sz w:val="24"/>
          <w:szCs w:val="24"/>
        </w:rPr>
      </w:pPr>
      <w:r>
        <w:rPr>
          <w:rFonts w:ascii="Times New Roman" w:hAnsi="Times New Roman" w:cs="Times New Roman"/>
          <w:sz w:val="24"/>
          <w:szCs w:val="24"/>
        </w:rPr>
        <w:t>Figure 5</w:t>
      </w:r>
      <w:r w:rsidR="00F53DFB" w:rsidRPr="000604CF">
        <w:rPr>
          <w:rFonts w:ascii="Times New Roman" w:hAnsi="Times New Roman" w:cs="Times New Roman"/>
          <w:sz w:val="24"/>
          <w:szCs w:val="24"/>
        </w:rPr>
        <w:t xml:space="preserve">: Amount of iterations for PCGM under different values N in a comparison with semi-iterative method with the Chebyshev parameters with for </w:t>
      </w:r>
      <w:r w:rsidR="00F53DFB" w:rsidRPr="000604CF">
        <w:rPr>
          <w:rFonts w:ascii="Times New Roman" w:hAnsi="Times New Roman" w:cs="Times New Roman"/>
          <w:sz w:val="24"/>
          <w:szCs w:val="24"/>
        </w:rPr>
        <w:sym w:font="Times New Roman" w:char="0065"/>
      </w:r>
      <w:r w:rsidR="00F53DFB" w:rsidRPr="000604CF">
        <w:rPr>
          <w:rFonts w:ascii="Times New Roman" w:hAnsi="Times New Roman" w:cs="Times New Roman"/>
          <w:sz w:val="24"/>
          <w:szCs w:val="24"/>
        </w:rPr>
        <w:t>=10</w:t>
      </w:r>
      <w:r w:rsidR="00F53DFB" w:rsidRPr="000604CF">
        <w:rPr>
          <w:rFonts w:ascii="Times New Roman" w:hAnsi="Times New Roman" w:cs="Times New Roman"/>
          <w:position w:val="5"/>
          <w:sz w:val="24"/>
          <w:szCs w:val="24"/>
        </w:rPr>
        <w:t>-</w:t>
      </w:r>
      <w:r w:rsidR="00F53DFB" w:rsidRPr="000604CF">
        <w:rPr>
          <w:rFonts w:ascii="Times New Roman" w:hAnsi="Times New Roman" w:cs="Times New Roman"/>
          <w:position w:val="5"/>
          <w:sz w:val="24"/>
          <w:szCs w:val="24"/>
          <w:vertAlign w:val="superscript"/>
        </w:rPr>
        <w:t>6</w:t>
      </w:r>
      <w:r w:rsidR="00F53DFB" w:rsidRPr="000604CF">
        <w:rPr>
          <w:rFonts w:ascii="Times New Roman" w:hAnsi="Times New Roman" w:cs="Times New Roman"/>
          <w:sz w:val="24"/>
          <w:szCs w:val="24"/>
        </w:rPr>
        <w:t>.</w:t>
      </w:r>
    </w:p>
    <w:p w:rsidR="00F53DFB" w:rsidRPr="000604CF" w:rsidRDefault="00F53DFB" w:rsidP="00F53DFB">
      <w:pPr>
        <w:pStyle w:val="FigureCaption"/>
        <w:rPr>
          <w:rFonts w:ascii="Times New Roman" w:hAnsi="Times New Roman" w:cs="Times New Roman"/>
          <w:sz w:val="24"/>
          <w:szCs w:val="24"/>
        </w:rPr>
      </w:pPr>
    </w:p>
    <w:p w:rsidR="009E5B75" w:rsidRDefault="009E5B75" w:rsidP="009E5B75">
      <w:pPr>
        <w:pStyle w:val="berschrift3"/>
        <w:numPr>
          <w:ilvl w:val="1"/>
          <w:numId w:val="3"/>
        </w:numPr>
        <w:tabs>
          <w:tab w:val="clear" w:pos="1080"/>
          <w:tab w:val="num" w:pos="720"/>
        </w:tabs>
        <w:ind w:left="720"/>
        <w:jc w:val="both"/>
        <w:rPr>
          <w:color w:val="000000"/>
          <w:sz w:val="24"/>
          <w:szCs w:val="24"/>
          <w:lang w:val="en-US"/>
        </w:rPr>
      </w:pPr>
      <w:r w:rsidRPr="000604CF">
        <w:rPr>
          <w:color w:val="000000"/>
          <w:sz w:val="24"/>
          <w:szCs w:val="24"/>
          <w:lang w:val="en-US"/>
        </w:rPr>
        <w:t>Verification of the modified software</w:t>
      </w:r>
    </w:p>
    <w:p w:rsidR="00F53DFB" w:rsidRPr="000604CF" w:rsidRDefault="00F53DFB" w:rsidP="009E5B75">
      <w:pPr>
        <w:pStyle w:val="Textkrper-Einzug2"/>
        <w:ind w:left="0"/>
        <w:rPr>
          <w:sz w:val="24"/>
          <w:szCs w:val="24"/>
          <w:lang w:val="en-US"/>
        </w:rPr>
      </w:pPr>
      <w:r w:rsidRPr="000604CF">
        <w:rPr>
          <w:color w:val="000000"/>
          <w:sz w:val="24"/>
          <w:szCs w:val="24"/>
          <w:lang w:val="en-US"/>
        </w:rPr>
        <w:t>Verification of the modified software is carried out on such experiments as RASPLAV and SIMECO [SIM, 02]. A comparison of models with and without</w:t>
      </w:r>
      <w:r w:rsidRPr="000604CF">
        <w:rPr>
          <w:sz w:val="24"/>
          <w:szCs w:val="24"/>
          <w:lang w:val="en-US"/>
        </w:rPr>
        <w:t xml:space="preserve"> Boussinesq approximation</w:t>
      </w:r>
      <w:r w:rsidRPr="000604CF">
        <w:rPr>
          <w:color w:val="000000"/>
          <w:sz w:val="24"/>
          <w:szCs w:val="24"/>
          <w:lang w:val="en-US"/>
        </w:rPr>
        <w:t xml:space="preserve"> for such parameters as</w:t>
      </w:r>
      <w:r w:rsidRPr="000604CF">
        <w:rPr>
          <w:sz w:val="24"/>
          <w:szCs w:val="24"/>
          <w:lang w:val="en-US"/>
        </w:rPr>
        <w:t xml:space="preserve"> 3D heat flux distribution on the cooled boundary is carried out.</w:t>
      </w:r>
    </w:p>
    <w:p w:rsidR="00F53DFB" w:rsidRPr="000604CF" w:rsidRDefault="00F53DFB" w:rsidP="00F53DFB">
      <w:pPr>
        <w:jc w:val="both"/>
        <w:rPr>
          <w:lang w:val="en-US"/>
        </w:rPr>
      </w:pPr>
      <w:r w:rsidRPr="000604CF">
        <w:rPr>
          <w:color w:val="000000"/>
          <w:lang w:val="en-US"/>
        </w:rPr>
        <w:t>An inversion of the stratified layer of easy on heavy under the various layers ratio is studied in SIMECO experiments.</w:t>
      </w:r>
    </w:p>
    <w:p w:rsidR="00F53DFB" w:rsidRPr="000604CF" w:rsidRDefault="00F53DFB" w:rsidP="00F53DFB">
      <w:pPr>
        <w:jc w:val="both"/>
        <w:rPr>
          <w:position w:val="4"/>
          <w:lang w:val="en-US"/>
        </w:rPr>
      </w:pPr>
      <w:r w:rsidRPr="000604CF">
        <w:rPr>
          <w:lang w:val="en-US"/>
        </w:rPr>
        <w:t xml:space="preserve">The rate of mass transport between compositional different layers is defined by the bulk </w:t>
      </w:r>
      <w:smartTag w:uri="urn:schemas-microsoft-com:office:smarttags" w:element="City">
        <w:smartTag w:uri="urn:schemas-microsoft-com:office:smarttags" w:element="place">
          <w:r w:rsidRPr="000604CF">
            <w:rPr>
              <w:lang w:val="en-US"/>
            </w:rPr>
            <w:t>Richardson</w:t>
          </w:r>
        </w:smartTag>
      </w:smartTag>
      <w:r w:rsidRPr="000604CF">
        <w:rPr>
          <w:lang w:val="en-US"/>
        </w:rPr>
        <w:t xml:space="preserve"> number: Ri=gH</w:t>
      </w:r>
      <w:r w:rsidRPr="000604CF">
        <w:sym w:font="Times New Roman" w:char="0072"/>
      </w:r>
      <w:r w:rsidRPr="000604CF">
        <w:sym w:font="Times New Roman" w:char="0044"/>
      </w:r>
      <w:r w:rsidRPr="000604CF">
        <w:rPr>
          <w:lang w:val="en-US"/>
        </w:rPr>
        <w:t>/</w:t>
      </w:r>
      <w:r w:rsidRPr="000604CF">
        <w:sym w:font="Times New Roman" w:char="0072"/>
      </w:r>
      <w:r w:rsidRPr="000604CF">
        <w:rPr>
          <w:lang w:val="en-US"/>
        </w:rPr>
        <w:t>V</w:t>
      </w:r>
      <w:r w:rsidRPr="000604CF">
        <w:rPr>
          <w:position w:val="4"/>
          <w:lang w:val="en-US"/>
        </w:rPr>
        <w:t>2.</w:t>
      </w:r>
    </w:p>
    <w:p w:rsidR="00F53DFB" w:rsidRPr="000604CF" w:rsidRDefault="00F53DFB" w:rsidP="00F53DFB">
      <w:pPr>
        <w:jc w:val="both"/>
        <w:rPr>
          <w:rFonts w:eastAsia="Arial Unicode MS"/>
          <w:vanish/>
          <w:position w:val="4"/>
          <w:lang w:val="en-US"/>
        </w:rPr>
      </w:pPr>
    </w:p>
    <w:p w:rsidR="00F53DFB" w:rsidRPr="000604CF" w:rsidRDefault="00F53DFB" w:rsidP="00F53DFB">
      <w:pPr>
        <w:jc w:val="both"/>
        <w:rPr>
          <w:lang w:val="en-US"/>
        </w:rPr>
      </w:pPr>
      <w:r w:rsidRPr="000604CF">
        <w:rPr>
          <w:lang w:val="en-US"/>
        </w:rPr>
        <w:lastRenderedPageBreak/>
        <w:t>Olsen proposes a mixing time scale of two layers t</w:t>
      </w:r>
      <w:r w:rsidRPr="000604CF">
        <w:rPr>
          <w:position w:val="-3"/>
          <w:lang w:val="en-US"/>
        </w:rPr>
        <w:t>mix</w:t>
      </w:r>
      <w:r w:rsidRPr="000604CF">
        <w:rPr>
          <w:lang w:val="en-US"/>
        </w:rPr>
        <w:t>= (</w:t>
      </w:r>
      <w:r w:rsidRPr="000604CF">
        <w:sym w:font="Times New Roman" w:char="0072"/>
      </w:r>
      <w:r w:rsidRPr="000604CF">
        <w:sym w:font="Times New Roman" w:char="0044"/>
      </w:r>
      <w:r w:rsidRPr="000604CF">
        <w:rPr>
          <w:lang w:val="en-US"/>
        </w:rPr>
        <w:t>HC</w:t>
      </w:r>
      <w:r w:rsidRPr="000604CF">
        <w:rPr>
          <w:position w:val="-3"/>
          <w:lang w:val="en-US"/>
        </w:rPr>
        <w:t>p</w:t>
      </w:r>
      <w:r w:rsidRPr="000604CF">
        <w:rPr>
          <w:lang w:val="en-US"/>
        </w:rPr>
        <w:t>)/(</w:t>
      </w:r>
      <w:r w:rsidRPr="000604CF">
        <w:rPr>
          <w:lang w:val="en-US"/>
        </w:rPr>
        <w:sym w:font="Times New Roman" w:char="0061"/>
      </w:r>
      <w:r w:rsidRPr="000604CF">
        <w:sym w:font="Times New Roman" w:char="0062"/>
      </w:r>
      <w:r w:rsidRPr="000604CF">
        <w:rPr>
          <w:lang w:val="en-US"/>
        </w:rPr>
        <w:t>q).</w:t>
      </w:r>
    </w:p>
    <w:p w:rsidR="00F53DFB" w:rsidRPr="000604CF" w:rsidRDefault="00F53DFB" w:rsidP="00F53DFB">
      <w:pPr>
        <w:jc w:val="both"/>
        <w:rPr>
          <w:rFonts w:eastAsia="Arial Unicode MS"/>
          <w:vanish/>
          <w:lang w:val="en-US"/>
        </w:rPr>
      </w:pPr>
    </w:p>
    <w:p w:rsidR="00F53DFB" w:rsidRPr="000604CF" w:rsidRDefault="00F53DFB" w:rsidP="00F53DFB">
      <w:pPr>
        <w:jc w:val="both"/>
        <w:rPr>
          <w:rFonts w:eastAsia="Arial Unicode MS"/>
          <w:vanish/>
          <w:lang w:val="en-US"/>
        </w:rPr>
      </w:pPr>
      <w:r w:rsidRPr="000604CF">
        <w:rPr>
          <w:color w:val="000000"/>
          <w:lang w:val="en-US"/>
        </w:rPr>
        <w:t xml:space="preserve">The velocity scale, in a convective layer, can be written as </w:t>
      </w:r>
      <w:r w:rsidRPr="000604CF">
        <w:rPr>
          <w:lang w:val="en-US"/>
        </w:rPr>
        <w:t>V</w:t>
      </w:r>
      <w:r w:rsidRPr="000604CF">
        <w:rPr>
          <w:position w:val="4"/>
          <w:lang w:val="en-US"/>
        </w:rPr>
        <w:t>2</w:t>
      </w:r>
      <w:r w:rsidRPr="000604CF">
        <w:rPr>
          <w:lang w:val="en-US"/>
        </w:rPr>
        <w:t>=</w:t>
      </w:r>
      <w:r w:rsidRPr="000604CF">
        <w:sym w:font="Times New Roman" w:char="0044"/>
      </w:r>
      <w:r w:rsidRPr="000604CF">
        <w:sym w:font="Times New Roman" w:char="0062"/>
      </w:r>
      <w:r w:rsidRPr="000604CF">
        <w:rPr>
          <w:lang w:val="en-US"/>
        </w:rPr>
        <w:t xml:space="preserve">TgH, </w:t>
      </w:r>
      <w:r w:rsidRPr="000604CF">
        <w:rPr>
          <w:color w:val="000000"/>
          <w:lang w:val="en-US"/>
        </w:rPr>
        <w:t xml:space="preserve">which implies that </w:t>
      </w:r>
      <w:r w:rsidRPr="000604CF">
        <w:rPr>
          <w:lang w:val="en-US"/>
        </w:rPr>
        <w:t>Ri=(</w:t>
      </w:r>
      <w:r w:rsidRPr="000604CF">
        <w:sym w:font="Times New Roman" w:char="0072"/>
      </w:r>
      <w:r w:rsidRPr="000604CF">
        <w:sym w:font="Times New Roman" w:char="0044"/>
      </w:r>
      <w:r w:rsidRPr="000604CF">
        <w:rPr>
          <w:lang w:val="en-US"/>
        </w:rPr>
        <w:t>/</w:t>
      </w:r>
      <w:r w:rsidRPr="000604CF">
        <w:sym w:font="Times New Roman" w:char="0072"/>
      </w:r>
      <w:r w:rsidRPr="000604CF">
        <w:rPr>
          <w:lang w:val="en-US"/>
        </w:rPr>
        <w:t>)/(</w:t>
      </w:r>
      <w:r w:rsidRPr="000604CF">
        <w:sym w:font="Times New Roman" w:char="0044"/>
      </w:r>
      <w:r w:rsidRPr="000604CF">
        <w:sym w:font="Times New Roman" w:char="0062"/>
      </w:r>
      <w:r w:rsidRPr="000604CF">
        <w:rPr>
          <w:lang w:val="en-US"/>
        </w:rPr>
        <w:t>T ).</w:t>
      </w:r>
    </w:p>
    <w:p w:rsidR="00F53DFB" w:rsidRPr="000604CF" w:rsidRDefault="00F53DFB" w:rsidP="00F53DFB">
      <w:pPr>
        <w:jc w:val="both"/>
        <w:rPr>
          <w:rFonts w:eastAsia="Arial Unicode MS"/>
          <w:vanish/>
          <w:lang w:val="en-US"/>
        </w:rPr>
      </w:pPr>
      <w:r w:rsidRPr="000604CF">
        <w:rPr>
          <w:lang w:val="en-US"/>
        </w:rPr>
        <w:t>The Ri number written in this form it may be denoted as a stability number.</w:t>
      </w:r>
    </w:p>
    <w:p w:rsidR="00F53DFB" w:rsidRPr="000604CF" w:rsidRDefault="00F53DFB" w:rsidP="00F53DFB">
      <w:pPr>
        <w:jc w:val="both"/>
        <w:rPr>
          <w:lang w:val="en-US"/>
        </w:rPr>
      </w:pPr>
    </w:p>
    <w:p w:rsidR="00F53DFB" w:rsidRPr="000604CF" w:rsidRDefault="00F53DFB" w:rsidP="00F53DFB">
      <w:pPr>
        <w:jc w:val="both"/>
        <w:rPr>
          <w:lang w:val="en-US"/>
        </w:rPr>
      </w:pPr>
      <w:r w:rsidRPr="000604CF">
        <w:rPr>
          <w:lang w:val="en-US"/>
        </w:rPr>
        <w:t>As a result of calculations qualitative coincidence was obtained with SIMECO experiment (see figs.</w:t>
      </w:r>
      <w:r w:rsidR="009E5B75">
        <w:rPr>
          <w:lang w:val="en-US"/>
        </w:rPr>
        <w:t>6</w:t>
      </w:r>
      <w:r w:rsidRPr="000604CF">
        <w:rPr>
          <w:lang w:val="en-US"/>
        </w:rPr>
        <w:t>-</w:t>
      </w:r>
      <w:r w:rsidR="009E5B75">
        <w:rPr>
          <w:lang w:val="en-US"/>
        </w:rPr>
        <w:t>9</w:t>
      </w:r>
      <w:r w:rsidRPr="000604CF">
        <w:rPr>
          <w:lang w:val="en-US"/>
        </w:rPr>
        <w:t>).</w:t>
      </w:r>
    </w:p>
    <w:p w:rsidR="00F53DFB" w:rsidRPr="000604CF" w:rsidRDefault="00F53DFB" w:rsidP="00F53DFB">
      <w:pPr>
        <w:jc w:val="both"/>
      </w:pPr>
      <w:r w:rsidRPr="000604CF">
        <w:pict>
          <v:shape id="_x0000_i1137" type="#_x0000_t75" style="width:426.7pt;height:267.45pt">
            <v:imagedata r:id="rId220" o:title="" croptop="10752f"/>
          </v:shape>
        </w:pict>
      </w:r>
    </w:p>
    <w:p w:rsidR="00F53DFB" w:rsidRPr="000604CF" w:rsidRDefault="009E5B75" w:rsidP="00F53DFB">
      <w:pPr>
        <w:pStyle w:val="Beschriftung"/>
        <w:rPr>
          <w:b w:val="0"/>
          <w:bCs w:val="0"/>
          <w:sz w:val="24"/>
          <w:szCs w:val="24"/>
        </w:rPr>
      </w:pPr>
      <w:r>
        <w:rPr>
          <w:b w:val="0"/>
          <w:bCs w:val="0"/>
          <w:sz w:val="24"/>
          <w:szCs w:val="24"/>
        </w:rPr>
        <w:t>Figure 6</w:t>
      </w:r>
      <w:r w:rsidR="00F53DFB" w:rsidRPr="000604CF">
        <w:rPr>
          <w:b w:val="0"/>
          <w:bCs w:val="0"/>
          <w:sz w:val="24"/>
          <w:szCs w:val="24"/>
        </w:rPr>
        <w:t>: Inversion of the stratified layer of easy on heavy under 5% layers ratio.</w:t>
      </w:r>
    </w:p>
    <w:p w:rsidR="00F53DFB" w:rsidRPr="000604CF" w:rsidRDefault="00F53DFB" w:rsidP="00F53DFB">
      <w:pPr>
        <w:rPr>
          <w:lang w:val="en-US"/>
        </w:rPr>
      </w:pPr>
    </w:p>
    <w:p w:rsidR="00F53DFB" w:rsidRPr="000604CF" w:rsidRDefault="00F53DFB" w:rsidP="00F53DFB">
      <w:pPr>
        <w:rPr>
          <w:lang w:val="en-US"/>
        </w:rPr>
      </w:pPr>
    </w:p>
    <w:p w:rsidR="00F53DFB" w:rsidRPr="000604CF" w:rsidRDefault="00F53DFB" w:rsidP="00F53DFB">
      <w:pPr>
        <w:pStyle w:val="kuva"/>
        <w:rPr>
          <w:rFonts w:ascii="Times New Roman" w:eastAsia="Arial Unicode MS" w:hAnsi="Times New Roman" w:cs="Times New Roman"/>
          <w:sz w:val="24"/>
          <w:szCs w:val="24"/>
        </w:rPr>
      </w:pPr>
      <w:r w:rsidRPr="000604CF">
        <w:rPr>
          <w:rFonts w:ascii="Times New Roman" w:eastAsia="Arial Unicode MS" w:hAnsi="Times New Roman" w:cs="Times New Roman"/>
          <w:sz w:val="24"/>
          <w:szCs w:val="24"/>
        </w:rPr>
        <w:pict>
          <v:shape id="_x0000_i1138" type="#_x0000_t75" style="width:426.7pt;height:259.15pt">
            <v:imagedata r:id="rId221" o:title="" croptop="11052f"/>
          </v:shape>
        </w:pict>
      </w:r>
    </w:p>
    <w:p w:rsidR="00F53DFB" w:rsidRPr="000604CF" w:rsidRDefault="00F53DFB" w:rsidP="00F53DFB">
      <w:pPr>
        <w:jc w:val="center"/>
        <w:rPr>
          <w:lang w:val="en-US"/>
        </w:rPr>
      </w:pPr>
      <w:r w:rsidRPr="000604CF">
        <w:rPr>
          <w:lang w:val="en-US"/>
        </w:rPr>
        <w:t>Fig</w:t>
      </w:r>
      <w:r w:rsidR="009E5B75">
        <w:rPr>
          <w:lang w:val="en-US"/>
        </w:rPr>
        <w:t>ure 7</w:t>
      </w:r>
      <w:r w:rsidRPr="000604CF">
        <w:rPr>
          <w:lang w:val="en-US"/>
        </w:rPr>
        <w:t>: Inversion of the stratified layer of easy on heavy under 10% layers ratio.</w:t>
      </w:r>
    </w:p>
    <w:p w:rsidR="00F53DFB" w:rsidRPr="000604CF" w:rsidRDefault="00F53DFB" w:rsidP="00F53DFB">
      <w:pPr>
        <w:rPr>
          <w:rFonts w:eastAsia="Arial Unicode MS"/>
          <w:lang w:val="en-US"/>
        </w:rPr>
      </w:pPr>
    </w:p>
    <w:p w:rsidR="00F53DFB" w:rsidRPr="000604CF" w:rsidRDefault="00F53DFB" w:rsidP="00F53DFB">
      <w:pPr>
        <w:pStyle w:val="kuva"/>
        <w:tabs>
          <w:tab w:val="clear" w:pos="860"/>
          <w:tab w:val="clear" w:pos="2260"/>
          <w:tab w:val="clear" w:pos="3400"/>
          <w:tab w:val="clear" w:pos="4520"/>
          <w:tab w:val="clear" w:pos="6800"/>
          <w:tab w:val="clear" w:pos="8240"/>
          <w:tab w:val="left" w:pos="7920"/>
        </w:tabs>
        <w:spacing w:before="0" w:line="240" w:lineRule="auto"/>
        <w:rPr>
          <w:rFonts w:ascii="Times New Roman" w:hAnsi="Times New Roman" w:cs="Times New Roman"/>
          <w:outline w:val="0"/>
          <w:sz w:val="24"/>
          <w:szCs w:val="24"/>
          <w:lang w:val="ru-RU" w:eastAsia="ru-RU"/>
        </w:rPr>
      </w:pPr>
      <w:r w:rsidRPr="000604CF">
        <w:rPr>
          <w:rFonts w:ascii="Times New Roman" w:hAnsi="Times New Roman" w:cs="Times New Roman"/>
          <w:outline w:val="0"/>
          <w:sz w:val="24"/>
          <w:szCs w:val="24"/>
          <w:lang w:eastAsia="ru-RU"/>
        </w:rPr>
        <w:lastRenderedPageBreak/>
        <w:pict>
          <v:shape id="_x0000_i1139" type="#_x0000_t75" style="width:464.5pt;height:301.25pt">
            <v:imagedata r:id="rId222" o:title="" croptop="9490f"/>
          </v:shape>
        </w:pict>
      </w:r>
    </w:p>
    <w:p w:rsidR="00F53DFB" w:rsidRPr="000604CF" w:rsidRDefault="009E5B75" w:rsidP="00F53DFB">
      <w:pPr>
        <w:jc w:val="center"/>
        <w:rPr>
          <w:lang w:val="en-US"/>
        </w:rPr>
      </w:pPr>
      <w:r>
        <w:rPr>
          <w:lang w:val="en-US"/>
        </w:rPr>
        <w:t>Figure 8</w:t>
      </w:r>
      <w:r w:rsidR="00F53DFB" w:rsidRPr="000604CF">
        <w:rPr>
          <w:lang w:val="en-US"/>
        </w:rPr>
        <w:t>: Inversion of the stratified layer of easy on heavy under 20% layers ratio.</w:t>
      </w:r>
    </w:p>
    <w:p w:rsidR="00F53DFB" w:rsidRPr="000604CF" w:rsidRDefault="00F53DFB" w:rsidP="00F53DFB">
      <w:pPr>
        <w:jc w:val="center"/>
        <w:rPr>
          <w:lang w:val="en-US"/>
        </w:rPr>
      </w:pPr>
    </w:p>
    <w:p w:rsidR="00F53DFB" w:rsidRPr="000604CF" w:rsidRDefault="00F53DFB" w:rsidP="00F53DFB">
      <w:pPr>
        <w:jc w:val="center"/>
      </w:pPr>
      <w:r w:rsidRPr="000604CF">
        <w:pict>
          <v:shape id="_x0000_i1140" type="#_x0000_t75" style="width:464.5pt;height:4in">
            <v:imagedata r:id="rId223" o:title="" croptop="10073f"/>
          </v:shape>
        </w:pict>
      </w:r>
    </w:p>
    <w:p w:rsidR="00F53DFB" w:rsidRPr="000604CF" w:rsidRDefault="009E5B75" w:rsidP="00F53DFB">
      <w:pPr>
        <w:jc w:val="center"/>
        <w:rPr>
          <w:rFonts w:eastAsia="Arial Unicode MS"/>
          <w:vanish/>
          <w:lang w:val="en-US"/>
        </w:rPr>
      </w:pPr>
      <w:r>
        <w:rPr>
          <w:color w:val="000000"/>
          <w:lang w:val="en-US"/>
        </w:rPr>
        <w:t>Figure 9</w:t>
      </w:r>
      <w:r w:rsidR="00F53DFB" w:rsidRPr="000604CF">
        <w:rPr>
          <w:color w:val="000000"/>
          <w:lang w:val="en-US"/>
        </w:rPr>
        <w:t>: Time of a beginning of inversion at the different percentage ratio of layers.</w:t>
      </w:r>
    </w:p>
    <w:p w:rsidR="00F53DFB" w:rsidRPr="000604CF" w:rsidRDefault="00F53DFB" w:rsidP="00F53DFB">
      <w:pPr>
        <w:rPr>
          <w:lang w:val="en-US"/>
        </w:rPr>
      </w:pPr>
    </w:p>
    <w:p w:rsidR="00F53DFB" w:rsidRPr="000604CF" w:rsidRDefault="00F53DFB" w:rsidP="00F53DFB">
      <w:pPr>
        <w:rPr>
          <w:lang w:val="en-US"/>
        </w:rPr>
      </w:pPr>
    </w:p>
    <w:p w:rsidR="009E5B75" w:rsidRPr="009E5B75" w:rsidRDefault="009E5B75" w:rsidP="009E5B75">
      <w:pPr>
        <w:rPr>
          <w:lang w:val="en-US"/>
        </w:rPr>
      </w:pPr>
    </w:p>
    <w:p w:rsidR="00F53DFB" w:rsidRPr="00594D94" w:rsidRDefault="009E5B75" w:rsidP="00F53DFB">
      <w:pPr>
        <w:pStyle w:val="berschrift3"/>
        <w:rPr>
          <w:lang w:val="en-US"/>
        </w:rPr>
      </w:pPr>
      <w:r>
        <w:rPr>
          <w:lang w:val="en-US"/>
        </w:rPr>
        <w:br w:type="page"/>
      </w:r>
      <w:r w:rsidR="00F53DFB" w:rsidRPr="00594D94">
        <w:rPr>
          <w:lang w:val="en-US"/>
        </w:rPr>
        <w:t>References</w:t>
      </w:r>
    </w:p>
    <w:p w:rsidR="00F53DFB" w:rsidRPr="00594D94" w:rsidRDefault="00F53DFB" w:rsidP="00F53DFB">
      <w:pPr>
        <w:rPr>
          <w:lang w:val="en-US"/>
        </w:rPr>
      </w:pPr>
    </w:p>
    <w:p w:rsidR="00F53DFB" w:rsidRPr="00594D94" w:rsidRDefault="00F53DFB" w:rsidP="00F53DFB">
      <w:pPr>
        <w:ind w:left="709" w:hanging="709"/>
        <w:jc w:val="both"/>
        <w:rPr>
          <w:lang w:val="en-US"/>
        </w:rPr>
      </w:pPr>
      <w:r w:rsidRPr="00594D94">
        <w:rPr>
          <w:lang w:val="en-US"/>
        </w:rPr>
        <w:t xml:space="preserve">[AKS,  98] </w:t>
      </w:r>
      <w:r w:rsidRPr="00594D94">
        <w:rPr>
          <w:snapToGrid w:val="0"/>
          <w:lang w:val="en-US"/>
        </w:rPr>
        <w:t>Aksenova A.E., Chudanov V.V., Churbanov A.G., Pervichko V.A., Vabishchevich P.N., Numerical methods for solving a diffusion/convection problem with regard to melting using a fictitious domain procedure. In Proceedings of 16th International Conference on numerical methods in fluid dynamics, Arcachon, France, 6th-10th July, 1998.</w:t>
      </w:r>
    </w:p>
    <w:p w:rsidR="00F53DFB" w:rsidRPr="00594D94" w:rsidRDefault="00F53DFB" w:rsidP="00F53DFB">
      <w:pPr>
        <w:ind w:left="709" w:hanging="709"/>
        <w:jc w:val="both"/>
        <w:rPr>
          <w:lang w:val="en-US"/>
        </w:rPr>
      </w:pPr>
      <w:r w:rsidRPr="00594D94">
        <w:t xml:space="preserve">[AKS, 00] Aksenova A.E., Chudanov V.V., Pervichko V.A., Semenov V.N. Strizhov V.F. </w:t>
      </w:r>
      <w:r w:rsidRPr="00594D94">
        <w:rPr>
          <w:lang w:val="en-US"/>
        </w:rPr>
        <w:t xml:space="preserve">// </w:t>
      </w:r>
      <w:r w:rsidRPr="00594D94">
        <w:rPr>
          <w:snapToGrid w:val="0"/>
          <w:lang w:val="en-US"/>
        </w:rPr>
        <w:t xml:space="preserve">Development and application of the CONV Codes. // In Proc. RASPLAV Seminar 2000, </w:t>
      </w:r>
      <w:smartTag w:uri="urn:schemas-microsoft-com:office:smarttags" w:element="City">
        <w:smartTag w:uri="urn:schemas-microsoft-com:office:smarttags" w:element="place">
          <w:r w:rsidRPr="00594D94">
            <w:rPr>
              <w:snapToGrid w:val="0"/>
              <w:lang w:val="en-US"/>
            </w:rPr>
            <w:t>Munich</w:t>
          </w:r>
        </w:smartTag>
      </w:smartTag>
      <w:r w:rsidRPr="00594D94">
        <w:rPr>
          <w:snapToGrid w:val="0"/>
          <w:lang w:val="en-US"/>
        </w:rPr>
        <w:t xml:space="preserve">, November  2000. CD-disk.. Session 3: Theoretical analysis. </w:t>
      </w:r>
      <w:r w:rsidRPr="00594D94">
        <w:rPr>
          <w:snapToGrid w:val="0"/>
        </w:rPr>
        <w:t>18</w:t>
      </w:r>
      <w:r w:rsidRPr="00594D94">
        <w:rPr>
          <w:snapToGrid w:val="0"/>
          <w:lang w:val="en-US"/>
        </w:rPr>
        <w:t>p</w:t>
      </w:r>
      <w:r w:rsidRPr="00594D94">
        <w:rPr>
          <w:snapToGrid w:val="0"/>
        </w:rPr>
        <w:t>.</w:t>
      </w:r>
    </w:p>
    <w:p w:rsidR="00F53DFB" w:rsidRPr="00594D94" w:rsidRDefault="00F53DFB" w:rsidP="00F53DFB">
      <w:pPr>
        <w:ind w:left="709" w:hanging="709"/>
        <w:jc w:val="both"/>
        <w:rPr>
          <w:lang w:val="en-US"/>
        </w:rPr>
      </w:pPr>
      <w:r w:rsidRPr="00594D94">
        <w:rPr>
          <w:lang w:val="en-US"/>
        </w:rPr>
        <w:t>[</w:t>
      </w:r>
      <w:smartTag w:uri="urn:schemas-microsoft-com:office:smarttags" w:element="place">
        <w:r w:rsidRPr="00594D94">
          <w:rPr>
            <w:lang w:val="en-US"/>
          </w:rPr>
          <w:t>CHU</w:t>
        </w:r>
      </w:smartTag>
      <w:r w:rsidRPr="00594D94">
        <w:rPr>
          <w:lang w:val="en-US"/>
        </w:rPr>
        <w:t xml:space="preserve">,  99] </w:t>
      </w:r>
      <w:r w:rsidRPr="00594D94">
        <w:rPr>
          <w:snapToGrid w:val="0"/>
          <w:lang w:val="en-US"/>
        </w:rPr>
        <w:t>V.V. Chudanov, A.E. Aksenova, et al., A Multi-Block Orthogonal Grid Generation using CAD system, Proc. 8th International Meshing Roundtable, SANDIA REPORT, SAND 99-2288, pp. 179-189, 1999.</w:t>
      </w:r>
    </w:p>
    <w:p w:rsidR="00F53DFB" w:rsidRPr="00594D94" w:rsidRDefault="00F53DFB" w:rsidP="00F53DFB">
      <w:pPr>
        <w:ind w:left="709" w:hanging="709"/>
        <w:jc w:val="both"/>
        <w:rPr>
          <w:snapToGrid w:val="0"/>
          <w:lang w:val="en-US"/>
        </w:rPr>
      </w:pPr>
      <w:r w:rsidRPr="00594D94">
        <w:rPr>
          <w:lang w:val="en-US"/>
        </w:rPr>
        <w:t>[</w:t>
      </w:r>
      <w:smartTag w:uri="urn:schemas-microsoft-com:office:smarttags" w:element="place">
        <w:r w:rsidRPr="00594D94">
          <w:rPr>
            <w:lang w:val="en-US"/>
          </w:rPr>
          <w:t>CHU</w:t>
        </w:r>
      </w:smartTag>
      <w:r w:rsidRPr="00594D94">
        <w:rPr>
          <w:lang w:val="en-US"/>
        </w:rPr>
        <w:t>, 00]</w:t>
      </w:r>
      <w:r w:rsidRPr="00594D94">
        <w:rPr>
          <w:lang w:val="en-US"/>
        </w:rPr>
        <w:tab/>
        <w:t xml:space="preserve">V.V. </w:t>
      </w:r>
      <w:r w:rsidRPr="00594D94">
        <w:rPr>
          <w:snapToGrid w:val="0"/>
          <w:lang w:val="en-US"/>
        </w:rPr>
        <w:t>Chudanov, A.E. Aksenova, V.A. Pervichko, et al. A Semi-automatic orthogonal and Cartesian local refinement grid generation using CAD”. In book Numerical Grid Generation in Computational Field Simulations. Published by Int. Society of Grid Generation, Edited by: B.K. Soni, J. Hauser, J.F. Thompson, P.Eiseman. Paperback: 1100 pages, ISBN 0-9651627-3-7, pp. 3-13, 2000.</w:t>
      </w:r>
    </w:p>
    <w:p w:rsidR="00F53DFB" w:rsidRPr="00594D94" w:rsidRDefault="00F53DFB" w:rsidP="00F53DFB">
      <w:pPr>
        <w:ind w:left="709" w:hanging="709"/>
        <w:jc w:val="both"/>
        <w:rPr>
          <w:spacing w:val="20"/>
          <w:lang w:val="en-US"/>
        </w:rPr>
      </w:pPr>
      <w:r w:rsidRPr="00594D94">
        <w:t>[</w:t>
      </w:r>
      <w:smartTag w:uri="urn:schemas-microsoft-com:office:smarttags" w:element="place">
        <w:r w:rsidRPr="00594D94">
          <w:t>CHU</w:t>
        </w:r>
      </w:smartTag>
      <w:r w:rsidRPr="00594D94">
        <w:t xml:space="preserve">, 02] Chudanov V.V., Aksenova A.E., Pervichko V.A. 3D unified CFD approach to thermalhydraulic problems in safety analysis. In Proc. of  Technical Meeting on </w:t>
      </w:r>
      <w:r w:rsidRPr="00594D94">
        <w:rPr>
          <w:spacing w:val="20"/>
        </w:rPr>
        <w:t>Use of Computational Fluid Dynamics (CFD) Codes for Safety Analysis of Reactor Systems, Including Containment, University of Pisa, Italy, 11-14 November, 2002.</w:t>
      </w:r>
    </w:p>
    <w:p w:rsidR="00F53DFB" w:rsidRPr="00594D94" w:rsidRDefault="00F53DFB" w:rsidP="00F53DFB">
      <w:pPr>
        <w:ind w:left="709" w:hanging="709"/>
        <w:jc w:val="both"/>
        <w:rPr>
          <w:lang w:val="en-US"/>
        </w:rPr>
      </w:pPr>
      <w:r w:rsidRPr="00594D94">
        <w:rPr>
          <w:lang w:val="en-US"/>
        </w:rPr>
        <w:t>[</w:t>
      </w:r>
      <w:smartTag w:uri="urn:schemas-microsoft-com:office:smarttags" w:element="place">
        <w:r w:rsidRPr="00594D94">
          <w:rPr>
            <w:lang w:val="en-US"/>
          </w:rPr>
          <w:t>CHU</w:t>
        </w:r>
      </w:smartTag>
      <w:r w:rsidRPr="00594D94">
        <w:rPr>
          <w:lang w:val="en-US"/>
        </w:rPr>
        <w:t>, 05] V.V. Chudanov, A.E. Aksenova, V.A. Pervichko, I.G. Plotnikova, A.A. Korotkov. “Grid Office” for CFD Pre and Post Processing. To be published IMACS 2005.</w:t>
      </w:r>
    </w:p>
    <w:p w:rsidR="00F53DFB" w:rsidRPr="00594D94" w:rsidRDefault="00F53DFB" w:rsidP="00F53DFB">
      <w:pPr>
        <w:ind w:left="709" w:hanging="709"/>
        <w:jc w:val="both"/>
        <w:rPr>
          <w:rFonts w:eastAsia="Arial Unicode MS"/>
          <w:vanish/>
          <w:lang w:val="en-US"/>
        </w:rPr>
      </w:pPr>
      <w:r w:rsidRPr="00594D94">
        <w:rPr>
          <w:lang w:val="en-US"/>
        </w:rPr>
        <w:t>[POL, 98] book from 1989, ``Heat Transfer 1., Convective Heat Transfer’’, Vilnus, Moklus Publ. Cor. .</w:t>
      </w:r>
    </w:p>
    <w:p w:rsidR="00F53DFB" w:rsidRPr="00594D94" w:rsidRDefault="00F53DFB" w:rsidP="00F53DFB">
      <w:pPr>
        <w:ind w:left="708"/>
        <w:jc w:val="both"/>
        <w:rPr>
          <w:rFonts w:eastAsia="Arial Unicode MS"/>
          <w:lang w:val="en-US"/>
        </w:rPr>
      </w:pPr>
      <w:r w:rsidRPr="00594D94">
        <w:rPr>
          <w:lang w:val="en-US"/>
        </w:rPr>
        <w:t xml:space="preserve">[SON, 94] Proc. of workshop on Large molten pool heat transfer, </w:t>
      </w:r>
      <w:smartTag w:uri="urn:schemas-microsoft-com:office:smarttags" w:element="place">
        <w:smartTag w:uri="urn:schemas-microsoft-com:office:smarttags" w:element="City">
          <w:r w:rsidRPr="00594D94">
            <w:rPr>
              <w:lang w:val="en-US"/>
            </w:rPr>
            <w:t>Grenoble</w:t>
          </w:r>
        </w:smartTag>
        <w:r w:rsidRPr="00594D94">
          <w:rPr>
            <w:lang w:val="en-US"/>
          </w:rPr>
          <w:t xml:space="preserve">, </w:t>
        </w:r>
        <w:smartTag w:uri="urn:schemas-microsoft-com:office:smarttags" w:element="country-region">
          <w:r w:rsidRPr="00594D94">
            <w:rPr>
              <w:lang w:val="en-US"/>
            </w:rPr>
            <w:t>France</w:t>
          </w:r>
        </w:smartTag>
      </w:smartTag>
      <w:r w:rsidRPr="00594D94">
        <w:rPr>
          <w:lang w:val="en-US"/>
        </w:rPr>
        <w:t xml:space="preserve">, 1994. </w:t>
      </w:r>
    </w:p>
    <w:p w:rsidR="009E5B75" w:rsidRPr="000604CF" w:rsidRDefault="009E5B75" w:rsidP="009E5B75">
      <w:pPr>
        <w:pStyle w:val="Textkrper2"/>
        <w:rPr>
          <w:sz w:val="24"/>
        </w:rPr>
      </w:pPr>
      <w:r w:rsidRPr="000604CF">
        <w:rPr>
          <w:sz w:val="24"/>
        </w:rPr>
        <w:t xml:space="preserve">[SIM, 02] Sehgal and et al. Experiments of the effects of melt pool stratification on vessel thermal loads in the SIMECO facility. </w:t>
      </w:r>
    </w:p>
    <w:p w:rsidR="00F53DFB" w:rsidRPr="00594D94" w:rsidRDefault="009E5B75" w:rsidP="009E5B75">
      <w:pPr>
        <w:rPr>
          <w:lang w:val="en-US"/>
        </w:rPr>
      </w:pPr>
      <w:r w:rsidRPr="00594D94">
        <w:rPr>
          <w:lang w:val="en-US"/>
        </w:rPr>
        <w:t xml:space="preserve"> </w:t>
      </w:r>
      <w:r w:rsidR="00F53DFB" w:rsidRPr="00594D94">
        <w:rPr>
          <w:lang w:val="en-US"/>
        </w:rPr>
        <w:t>[WIL, 04]  book “Turbulence modeling for CFD” by David C.Wilcox, 2004.</w:t>
      </w:r>
    </w:p>
    <w:p w:rsidR="00835B5D" w:rsidRPr="00F53DFB" w:rsidRDefault="00835B5D" w:rsidP="004D0E2E">
      <w:pPr>
        <w:tabs>
          <w:tab w:val="left" w:pos="9355"/>
        </w:tabs>
        <w:spacing w:before="120"/>
        <w:jc w:val="both"/>
        <w:rPr>
          <w:lang w:val="en-US"/>
        </w:rPr>
      </w:pPr>
    </w:p>
    <w:sectPr w:rsidR="00835B5D" w:rsidRPr="00F53DFB" w:rsidSect="004D0E2E">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68B" w:rsidRDefault="001C468B">
      <w:r>
        <w:separator/>
      </w:r>
    </w:p>
  </w:endnote>
  <w:endnote w:type="continuationSeparator" w:id="0">
    <w:p w:rsidR="001C468B" w:rsidRDefault="001C4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FF6" w:rsidRDefault="00275FF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275FF6" w:rsidRDefault="00275FF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FF6" w:rsidRDefault="00275FF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040A6E">
      <w:rPr>
        <w:rStyle w:val="Seitenzahl"/>
        <w:noProof/>
      </w:rPr>
      <w:t>1</w:t>
    </w:r>
    <w:r>
      <w:rPr>
        <w:rStyle w:val="Seitenzahl"/>
      </w:rPr>
      <w:fldChar w:fldCharType="end"/>
    </w:r>
  </w:p>
  <w:p w:rsidR="00275FF6" w:rsidRDefault="00275FF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68B" w:rsidRDefault="001C468B">
      <w:r>
        <w:separator/>
      </w:r>
    </w:p>
  </w:footnote>
  <w:footnote w:type="continuationSeparator" w:id="0">
    <w:p w:rsidR="001C468B" w:rsidRDefault="001C4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FF6" w:rsidRDefault="00275FF6">
    <w:pPr>
      <w:pStyle w:val="Kopfzeile"/>
    </w:pPr>
    <w:r>
      <w:rPr>
        <w:i/>
        <w:smallCaps/>
      </w:rPr>
      <w:tab/>
    </w:r>
    <w:r>
      <w:rPr>
        <w:i/>
        <w:smallCaps/>
      </w:rPr>
      <w:tab/>
    </w:r>
    <w:r>
      <w:rPr>
        <w:i/>
        <w:smallCaps/>
      </w:rPr>
      <w:tab/>
    </w:r>
    <w:r>
      <w:rPr>
        <w:i/>
        <w:smallCaps/>
      </w:rPr>
      <w:tab/>
    </w:r>
    <w:r>
      <w:rPr>
        <w:i/>
        <w:smallCaps/>
      </w:rP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CD6"/>
    <w:multiLevelType w:val="hybridMultilevel"/>
    <w:tmpl w:val="25D26DB0"/>
    <w:lvl w:ilvl="0" w:tplc="63B8E682">
      <w:start w:val="1"/>
      <w:numFmt w:val="bullet"/>
      <w:lvlText w:val="•"/>
      <w:lvlJc w:val="left"/>
      <w:pPr>
        <w:tabs>
          <w:tab w:val="num" w:pos="720"/>
        </w:tabs>
        <w:ind w:left="720" w:hanging="360"/>
      </w:pPr>
      <w:rPr>
        <w:rFonts w:ascii="Times New Roman" w:hAnsi="Times New Roman" w:hint="default"/>
      </w:rPr>
    </w:lvl>
    <w:lvl w:ilvl="1" w:tplc="8ACE8F50" w:tentative="1">
      <w:start w:val="1"/>
      <w:numFmt w:val="bullet"/>
      <w:lvlText w:val="•"/>
      <w:lvlJc w:val="left"/>
      <w:pPr>
        <w:tabs>
          <w:tab w:val="num" w:pos="1440"/>
        </w:tabs>
        <w:ind w:left="1440" w:hanging="360"/>
      </w:pPr>
      <w:rPr>
        <w:rFonts w:ascii="Times New Roman" w:hAnsi="Times New Roman" w:hint="default"/>
      </w:rPr>
    </w:lvl>
    <w:lvl w:ilvl="2" w:tplc="7F148A82" w:tentative="1">
      <w:start w:val="1"/>
      <w:numFmt w:val="bullet"/>
      <w:lvlText w:val="•"/>
      <w:lvlJc w:val="left"/>
      <w:pPr>
        <w:tabs>
          <w:tab w:val="num" w:pos="2160"/>
        </w:tabs>
        <w:ind w:left="2160" w:hanging="360"/>
      </w:pPr>
      <w:rPr>
        <w:rFonts w:ascii="Times New Roman" w:hAnsi="Times New Roman" w:hint="default"/>
      </w:rPr>
    </w:lvl>
    <w:lvl w:ilvl="3" w:tplc="246EF41E" w:tentative="1">
      <w:start w:val="1"/>
      <w:numFmt w:val="bullet"/>
      <w:lvlText w:val="•"/>
      <w:lvlJc w:val="left"/>
      <w:pPr>
        <w:tabs>
          <w:tab w:val="num" w:pos="2880"/>
        </w:tabs>
        <w:ind w:left="2880" w:hanging="360"/>
      </w:pPr>
      <w:rPr>
        <w:rFonts w:ascii="Times New Roman" w:hAnsi="Times New Roman" w:hint="default"/>
      </w:rPr>
    </w:lvl>
    <w:lvl w:ilvl="4" w:tplc="EA52FCBC" w:tentative="1">
      <w:start w:val="1"/>
      <w:numFmt w:val="bullet"/>
      <w:lvlText w:val="•"/>
      <w:lvlJc w:val="left"/>
      <w:pPr>
        <w:tabs>
          <w:tab w:val="num" w:pos="3600"/>
        </w:tabs>
        <w:ind w:left="3600" w:hanging="360"/>
      </w:pPr>
      <w:rPr>
        <w:rFonts w:ascii="Times New Roman" w:hAnsi="Times New Roman" w:hint="default"/>
      </w:rPr>
    </w:lvl>
    <w:lvl w:ilvl="5" w:tplc="4D3A0120" w:tentative="1">
      <w:start w:val="1"/>
      <w:numFmt w:val="bullet"/>
      <w:lvlText w:val="•"/>
      <w:lvlJc w:val="left"/>
      <w:pPr>
        <w:tabs>
          <w:tab w:val="num" w:pos="4320"/>
        </w:tabs>
        <w:ind w:left="4320" w:hanging="360"/>
      </w:pPr>
      <w:rPr>
        <w:rFonts w:ascii="Times New Roman" w:hAnsi="Times New Roman" w:hint="default"/>
      </w:rPr>
    </w:lvl>
    <w:lvl w:ilvl="6" w:tplc="978A38F2" w:tentative="1">
      <w:start w:val="1"/>
      <w:numFmt w:val="bullet"/>
      <w:lvlText w:val="•"/>
      <w:lvlJc w:val="left"/>
      <w:pPr>
        <w:tabs>
          <w:tab w:val="num" w:pos="5040"/>
        </w:tabs>
        <w:ind w:left="5040" w:hanging="360"/>
      </w:pPr>
      <w:rPr>
        <w:rFonts w:ascii="Times New Roman" w:hAnsi="Times New Roman" w:hint="default"/>
      </w:rPr>
    </w:lvl>
    <w:lvl w:ilvl="7" w:tplc="FD1E1D1E" w:tentative="1">
      <w:start w:val="1"/>
      <w:numFmt w:val="bullet"/>
      <w:lvlText w:val="•"/>
      <w:lvlJc w:val="left"/>
      <w:pPr>
        <w:tabs>
          <w:tab w:val="num" w:pos="5760"/>
        </w:tabs>
        <w:ind w:left="5760" w:hanging="360"/>
      </w:pPr>
      <w:rPr>
        <w:rFonts w:ascii="Times New Roman" w:hAnsi="Times New Roman" w:hint="default"/>
      </w:rPr>
    </w:lvl>
    <w:lvl w:ilvl="8" w:tplc="4C5A9B2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3B36B8"/>
    <w:multiLevelType w:val="hybridMultilevel"/>
    <w:tmpl w:val="E9924880"/>
    <w:lvl w:ilvl="0" w:tplc="A92EB874">
      <w:start w:val="1"/>
      <w:numFmt w:val="decimal"/>
      <w:lvlText w:val="%1."/>
      <w:lvlJc w:val="left"/>
      <w:pPr>
        <w:tabs>
          <w:tab w:val="num" w:pos="360"/>
        </w:tabs>
        <w:ind w:left="360" w:hanging="360"/>
      </w:pPr>
      <w:rPr>
        <w:b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412C08DE"/>
    <w:multiLevelType w:val="hybridMultilevel"/>
    <w:tmpl w:val="DBA28054"/>
    <w:lvl w:ilvl="0" w:tplc="0419000F">
      <w:start w:val="1"/>
      <w:numFmt w:val="decimal"/>
      <w:lvlText w:val="%1."/>
      <w:lvlJc w:val="left"/>
      <w:pPr>
        <w:tabs>
          <w:tab w:val="num" w:pos="720"/>
        </w:tabs>
        <w:ind w:left="720" w:hanging="360"/>
      </w:pPr>
    </w:lvl>
    <w:lvl w:ilvl="1" w:tplc="2ADC8900">
      <w:start w:val="1"/>
      <w:numFmt w:val="bullet"/>
      <w:lvlText w:val=""/>
      <w:lvlJc w:val="left"/>
      <w:pPr>
        <w:tabs>
          <w:tab w:val="num" w:pos="1440"/>
        </w:tabs>
        <w:ind w:left="1440" w:hanging="360"/>
      </w:pPr>
      <w:rPr>
        <w:rFonts w:ascii="Symbol" w:hAnsi="Symbol" w:cs="Times New Roman" w:hint="default"/>
        <w:sz w:val="20"/>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97D08CA"/>
    <w:multiLevelType w:val="hybridMultilevel"/>
    <w:tmpl w:val="AB348EE6"/>
    <w:lvl w:ilvl="0" w:tplc="801633E0">
      <w:start w:val="1"/>
      <w:numFmt w:val="bullet"/>
      <w:lvlText w:val="•"/>
      <w:lvlJc w:val="left"/>
      <w:pPr>
        <w:tabs>
          <w:tab w:val="num" w:pos="720"/>
        </w:tabs>
        <w:ind w:left="720" w:hanging="360"/>
      </w:pPr>
      <w:rPr>
        <w:rFonts w:ascii="Times New Roman" w:hAnsi="Times New Roman" w:hint="default"/>
      </w:rPr>
    </w:lvl>
    <w:lvl w:ilvl="1" w:tplc="81D07B54" w:tentative="1">
      <w:start w:val="1"/>
      <w:numFmt w:val="bullet"/>
      <w:lvlText w:val="•"/>
      <w:lvlJc w:val="left"/>
      <w:pPr>
        <w:tabs>
          <w:tab w:val="num" w:pos="1440"/>
        </w:tabs>
        <w:ind w:left="1440" w:hanging="360"/>
      </w:pPr>
      <w:rPr>
        <w:rFonts w:ascii="Times New Roman" w:hAnsi="Times New Roman" w:hint="default"/>
      </w:rPr>
    </w:lvl>
    <w:lvl w:ilvl="2" w:tplc="DA3246AA" w:tentative="1">
      <w:start w:val="1"/>
      <w:numFmt w:val="bullet"/>
      <w:lvlText w:val="•"/>
      <w:lvlJc w:val="left"/>
      <w:pPr>
        <w:tabs>
          <w:tab w:val="num" w:pos="2160"/>
        </w:tabs>
        <w:ind w:left="2160" w:hanging="360"/>
      </w:pPr>
      <w:rPr>
        <w:rFonts w:ascii="Times New Roman" w:hAnsi="Times New Roman" w:hint="default"/>
      </w:rPr>
    </w:lvl>
    <w:lvl w:ilvl="3" w:tplc="5AD897DE" w:tentative="1">
      <w:start w:val="1"/>
      <w:numFmt w:val="bullet"/>
      <w:lvlText w:val="•"/>
      <w:lvlJc w:val="left"/>
      <w:pPr>
        <w:tabs>
          <w:tab w:val="num" w:pos="2880"/>
        </w:tabs>
        <w:ind w:left="2880" w:hanging="360"/>
      </w:pPr>
      <w:rPr>
        <w:rFonts w:ascii="Times New Roman" w:hAnsi="Times New Roman" w:hint="default"/>
      </w:rPr>
    </w:lvl>
    <w:lvl w:ilvl="4" w:tplc="88BAE7D2" w:tentative="1">
      <w:start w:val="1"/>
      <w:numFmt w:val="bullet"/>
      <w:lvlText w:val="•"/>
      <w:lvlJc w:val="left"/>
      <w:pPr>
        <w:tabs>
          <w:tab w:val="num" w:pos="3600"/>
        </w:tabs>
        <w:ind w:left="3600" w:hanging="360"/>
      </w:pPr>
      <w:rPr>
        <w:rFonts w:ascii="Times New Roman" w:hAnsi="Times New Roman" w:hint="default"/>
      </w:rPr>
    </w:lvl>
    <w:lvl w:ilvl="5" w:tplc="27BCC220" w:tentative="1">
      <w:start w:val="1"/>
      <w:numFmt w:val="bullet"/>
      <w:lvlText w:val="•"/>
      <w:lvlJc w:val="left"/>
      <w:pPr>
        <w:tabs>
          <w:tab w:val="num" w:pos="4320"/>
        </w:tabs>
        <w:ind w:left="4320" w:hanging="360"/>
      </w:pPr>
      <w:rPr>
        <w:rFonts w:ascii="Times New Roman" w:hAnsi="Times New Roman" w:hint="default"/>
      </w:rPr>
    </w:lvl>
    <w:lvl w:ilvl="6" w:tplc="DEDC51DC" w:tentative="1">
      <w:start w:val="1"/>
      <w:numFmt w:val="bullet"/>
      <w:lvlText w:val="•"/>
      <w:lvlJc w:val="left"/>
      <w:pPr>
        <w:tabs>
          <w:tab w:val="num" w:pos="5040"/>
        </w:tabs>
        <w:ind w:left="5040" w:hanging="360"/>
      </w:pPr>
      <w:rPr>
        <w:rFonts w:ascii="Times New Roman" w:hAnsi="Times New Roman" w:hint="default"/>
      </w:rPr>
    </w:lvl>
    <w:lvl w:ilvl="7" w:tplc="FB1AC4EC" w:tentative="1">
      <w:start w:val="1"/>
      <w:numFmt w:val="bullet"/>
      <w:lvlText w:val="•"/>
      <w:lvlJc w:val="left"/>
      <w:pPr>
        <w:tabs>
          <w:tab w:val="num" w:pos="5760"/>
        </w:tabs>
        <w:ind w:left="5760" w:hanging="360"/>
      </w:pPr>
      <w:rPr>
        <w:rFonts w:ascii="Times New Roman" w:hAnsi="Times New Roman" w:hint="default"/>
      </w:rPr>
    </w:lvl>
    <w:lvl w:ilvl="8" w:tplc="06B6B090" w:tentative="1">
      <w:start w:val="1"/>
      <w:numFmt w:val="bullet"/>
      <w:lvlText w:val="•"/>
      <w:lvlJc w:val="left"/>
      <w:pPr>
        <w:tabs>
          <w:tab w:val="num" w:pos="6480"/>
        </w:tabs>
        <w:ind w:left="6480" w:hanging="360"/>
      </w:pPr>
      <w:rPr>
        <w:rFonts w:ascii="Times New Roman" w:hAnsi="Times New Roman" w:hint="default"/>
      </w:rPr>
    </w:lvl>
  </w:abstractNum>
  <w:abstractNum w:abstractNumId="4">
    <w:nsid w:val="4D56214C"/>
    <w:multiLevelType w:val="singleLevel"/>
    <w:tmpl w:val="5386C142"/>
    <w:lvl w:ilvl="0">
      <w:start w:val="1"/>
      <w:numFmt w:val="decimal"/>
      <w:lvlText w:val="%1."/>
      <w:legacy w:legacy="1" w:legacySpace="0" w:legacyIndent="426"/>
      <w:lvlJc w:val="left"/>
      <w:pPr>
        <w:ind w:left="426" w:hanging="426"/>
      </w:pPr>
    </w:lvl>
  </w:abstractNum>
  <w:abstractNum w:abstractNumId="5">
    <w:nsid w:val="5082528E"/>
    <w:multiLevelType w:val="hybridMultilevel"/>
    <w:tmpl w:val="B95A4186"/>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52BA5ED9"/>
    <w:multiLevelType w:val="hybridMultilevel"/>
    <w:tmpl w:val="D04685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65E42706"/>
    <w:multiLevelType w:val="hybridMultilevel"/>
    <w:tmpl w:val="A15CB2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476"/>
        </w:tabs>
        <w:ind w:left="476" w:hanging="360"/>
      </w:pPr>
      <w:rPr>
        <w:rFonts w:ascii="Courier New" w:hAnsi="Courier New" w:cs="Courier New" w:hint="default"/>
      </w:rPr>
    </w:lvl>
    <w:lvl w:ilvl="2" w:tplc="04190005" w:tentative="1">
      <w:start w:val="1"/>
      <w:numFmt w:val="bullet"/>
      <w:lvlText w:val=""/>
      <w:lvlJc w:val="left"/>
      <w:pPr>
        <w:tabs>
          <w:tab w:val="num" w:pos="1196"/>
        </w:tabs>
        <w:ind w:left="1196" w:hanging="360"/>
      </w:pPr>
      <w:rPr>
        <w:rFonts w:ascii="Wingdings" w:hAnsi="Wingdings" w:hint="default"/>
      </w:rPr>
    </w:lvl>
    <w:lvl w:ilvl="3" w:tplc="04190001" w:tentative="1">
      <w:start w:val="1"/>
      <w:numFmt w:val="bullet"/>
      <w:lvlText w:val=""/>
      <w:lvlJc w:val="left"/>
      <w:pPr>
        <w:tabs>
          <w:tab w:val="num" w:pos="1916"/>
        </w:tabs>
        <w:ind w:left="1916" w:hanging="360"/>
      </w:pPr>
      <w:rPr>
        <w:rFonts w:ascii="Symbol" w:hAnsi="Symbol" w:hint="default"/>
      </w:rPr>
    </w:lvl>
    <w:lvl w:ilvl="4" w:tplc="04190003" w:tentative="1">
      <w:start w:val="1"/>
      <w:numFmt w:val="bullet"/>
      <w:lvlText w:val="o"/>
      <w:lvlJc w:val="left"/>
      <w:pPr>
        <w:tabs>
          <w:tab w:val="num" w:pos="2636"/>
        </w:tabs>
        <w:ind w:left="2636" w:hanging="360"/>
      </w:pPr>
      <w:rPr>
        <w:rFonts w:ascii="Courier New" w:hAnsi="Courier New" w:cs="Courier New" w:hint="default"/>
      </w:rPr>
    </w:lvl>
    <w:lvl w:ilvl="5" w:tplc="04190005" w:tentative="1">
      <w:start w:val="1"/>
      <w:numFmt w:val="bullet"/>
      <w:lvlText w:val=""/>
      <w:lvlJc w:val="left"/>
      <w:pPr>
        <w:tabs>
          <w:tab w:val="num" w:pos="3356"/>
        </w:tabs>
        <w:ind w:left="3356" w:hanging="360"/>
      </w:pPr>
      <w:rPr>
        <w:rFonts w:ascii="Wingdings" w:hAnsi="Wingdings" w:hint="default"/>
      </w:rPr>
    </w:lvl>
    <w:lvl w:ilvl="6" w:tplc="04190001" w:tentative="1">
      <w:start w:val="1"/>
      <w:numFmt w:val="bullet"/>
      <w:lvlText w:val=""/>
      <w:lvlJc w:val="left"/>
      <w:pPr>
        <w:tabs>
          <w:tab w:val="num" w:pos="4076"/>
        </w:tabs>
        <w:ind w:left="4076" w:hanging="360"/>
      </w:pPr>
      <w:rPr>
        <w:rFonts w:ascii="Symbol" w:hAnsi="Symbol" w:hint="default"/>
      </w:rPr>
    </w:lvl>
    <w:lvl w:ilvl="7" w:tplc="04190003" w:tentative="1">
      <w:start w:val="1"/>
      <w:numFmt w:val="bullet"/>
      <w:lvlText w:val="o"/>
      <w:lvlJc w:val="left"/>
      <w:pPr>
        <w:tabs>
          <w:tab w:val="num" w:pos="4796"/>
        </w:tabs>
        <w:ind w:left="4796" w:hanging="360"/>
      </w:pPr>
      <w:rPr>
        <w:rFonts w:ascii="Courier New" w:hAnsi="Courier New" w:cs="Courier New" w:hint="default"/>
      </w:rPr>
    </w:lvl>
    <w:lvl w:ilvl="8" w:tplc="04190005" w:tentative="1">
      <w:start w:val="1"/>
      <w:numFmt w:val="bullet"/>
      <w:lvlText w:val=""/>
      <w:lvlJc w:val="left"/>
      <w:pPr>
        <w:tabs>
          <w:tab w:val="num" w:pos="5516"/>
        </w:tabs>
        <w:ind w:left="5516" w:hanging="360"/>
      </w:pPr>
      <w:rPr>
        <w:rFonts w:ascii="Wingdings" w:hAnsi="Wingdings" w:hint="default"/>
      </w:rPr>
    </w:lvl>
  </w:abstractNum>
  <w:abstractNum w:abstractNumId="8">
    <w:nsid w:val="6A087A70"/>
    <w:multiLevelType w:val="hybridMultilevel"/>
    <w:tmpl w:val="641263CE"/>
    <w:lvl w:ilvl="0" w:tplc="041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6BE74039"/>
    <w:multiLevelType w:val="multilevel"/>
    <w:tmpl w:val="B12EA998"/>
    <w:lvl w:ilvl="0">
      <w:start w:val="1"/>
      <w:numFmt w:val="bullet"/>
      <w:lvlText w:val=""/>
      <w:lvlJc w:val="left"/>
      <w:pPr>
        <w:tabs>
          <w:tab w:val="num" w:pos="720"/>
        </w:tabs>
        <w:ind w:left="720" w:hanging="360"/>
      </w:pPr>
      <w:rPr>
        <w:rFonts w:ascii="Symbol"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6C1F26EF"/>
    <w:multiLevelType w:val="hybridMultilevel"/>
    <w:tmpl w:val="B352F7EC"/>
    <w:lvl w:ilvl="0" w:tplc="4580A8D8">
      <w:start w:val="1"/>
      <w:numFmt w:val="bullet"/>
      <w:lvlText w:val=""/>
      <w:lvlJc w:val="left"/>
      <w:pPr>
        <w:tabs>
          <w:tab w:val="num" w:pos="340"/>
        </w:tabs>
        <w:ind w:left="476" w:hanging="476"/>
      </w:pPr>
      <w:rPr>
        <w:rFonts w:ascii="Symbol" w:hAnsi="Symbol" w:hint="default"/>
      </w:rPr>
    </w:lvl>
    <w:lvl w:ilvl="1" w:tplc="04190003" w:tentative="1">
      <w:start w:val="1"/>
      <w:numFmt w:val="bullet"/>
      <w:lvlText w:val="o"/>
      <w:lvlJc w:val="left"/>
      <w:pPr>
        <w:tabs>
          <w:tab w:val="num" w:pos="476"/>
        </w:tabs>
        <w:ind w:left="476" w:hanging="360"/>
      </w:pPr>
      <w:rPr>
        <w:rFonts w:ascii="Courier New" w:hAnsi="Courier New" w:cs="Courier New" w:hint="default"/>
      </w:rPr>
    </w:lvl>
    <w:lvl w:ilvl="2" w:tplc="04190005" w:tentative="1">
      <w:start w:val="1"/>
      <w:numFmt w:val="bullet"/>
      <w:lvlText w:val=""/>
      <w:lvlJc w:val="left"/>
      <w:pPr>
        <w:tabs>
          <w:tab w:val="num" w:pos="1196"/>
        </w:tabs>
        <w:ind w:left="1196" w:hanging="360"/>
      </w:pPr>
      <w:rPr>
        <w:rFonts w:ascii="Wingdings" w:hAnsi="Wingdings" w:hint="default"/>
      </w:rPr>
    </w:lvl>
    <w:lvl w:ilvl="3" w:tplc="04190001" w:tentative="1">
      <w:start w:val="1"/>
      <w:numFmt w:val="bullet"/>
      <w:lvlText w:val=""/>
      <w:lvlJc w:val="left"/>
      <w:pPr>
        <w:tabs>
          <w:tab w:val="num" w:pos="1916"/>
        </w:tabs>
        <w:ind w:left="1916" w:hanging="360"/>
      </w:pPr>
      <w:rPr>
        <w:rFonts w:ascii="Symbol" w:hAnsi="Symbol" w:hint="default"/>
      </w:rPr>
    </w:lvl>
    <w:lvl w:ilvl="4" w:tplc="04190003" w:tentative="1">
      <w:start w:val="1"/>
      <w:numFmt w:val="bullet"/>
      <w:lvlText w:val="o"/>
      <w:lvlJc w:val="left"/>
      <w:pPr>
        <w:tabs>
          <w:tab w:val="num" w:pos="2636"/>
        </w:tabs>
        <w:ind w:left="2636" w:hanging="360"/>
      </w:pPr>
      <w:rPr>
        <w:rFonts w:ascii="Courier New" w:hAnsi="Courier New" w:cs="Courier New" w:hint="default"/>
      </w:rPr>
    </w:lvl>
    <w:lvl w:ilvl="5" w:tplc="04190005" w:tentative="1">
      <w:start w:val="1"/>
      <w:numFmt w:val="bullet"/>
      <w:lvlText w:val=""/>
      <w:lvlJc w:val="left"/>
      <w:pPr>
        <w:tabs>
          <w:tab w:val="num" w:pos="3356"/>
        </w:tabs>
        <w:ind w:left="3356" w:hanging="360"/>
      </w:pPr>
      <w:rPr>
        <w:rFonts w:ascii="Wingdings" w:hAnsi="Wingdings" w:hint="default"/>
      </w:rPr>
    </w:lvl>
    <w:lvl w:ilvl="6" w:tplc="04190001" w:tentative="1">
      <w:start w:val="1"/>
      <w:numFmt w:val="bullet"/>
      <w:lvlText w:val=""/>
      <w:lvlJc w:val="left"/>
      <w:pPr>
        <w:tabs>
          <w:tab w:val="num" w:pos="4076"/>
        </w:tabs>
        <w:ind w:left="4076" w:hanging="360"/>
      </w:pPr>
      <w:rPr>
        <w:rFonts w:ascii="Symbol" w:hAnsi="Symbol" w:hint="default"/>
      </w:rPr>
    </w:lvl>
    <w:lvl w:ilvl="7" w:tplc="04190003" w:tentative="1">
      <w:start w:val="1"/>
      <w:numFmt w:val="bullet"/>
      <w:lvlText w:val="o"/>
      <w:lvlJc w:val="left"/>
      <w:pPr>
        <w:tabs>
          <w:tab w:val="num" w:pos="4796"/>
        </w:tabs>
        <w:ind w:left="4796" w:hanging="360"/>
      </w:pPr>
      <w:rPr>
        <w:rFonts w:ascii="Courier New" w:hAnsi="Courier New" w:cs="Courier New" w:hint="default"/>
      </w:rPr>
    </w:lvl>
    <w:lvl w:ilvl="8" w:tplc="04190005" w:tentative="1">
      <w:start w:val="1"/>
      <w:numFmt w:val="bullet"/>
      <w:lvlText w:val=""/>
      <w:lvlJc w:val="left"/>
      <w:pPr>
        <w:tabs>
          <w:tab w:val="num" w:pos="5516"/>
        </w:tabs>
        <w:ind w:left="5516" w:hanging="360"/>
      </w:pPr>
      <w:rPr>
        <w:rFonts w:ascii="Wingdings" w:hAnsi="Wingdings" w:hint="default"/>
      </w:rPr>
    </w:lvl>
  </w:abstractNum>
  <w:abstractNum w:abstractNumId="11">
    <w:nsid w:val="6F043F55"/>
    <w:multiLevelType w:val="multilevel"/>
    <w:tmpl w:val="B352F7EC"/>
    <w:lvl w:ilvl="0">
      <w:start w:val="1"/>
      <w:numFmt w:val="bullet"/>
      <w:lvlText w:val=""/>
      <w:lvlJc w:val="left"/>
      <w:pPr>
        <w:tabs>
          <w:tab w:val="num" w:pos="340"/>
        </w:tabs>
        <w:ind w:left="476" w:hanging="476"/>
      </w:pPr>
      <w:rPr>
        <w:rFonts w:ascii="Symbol" w:hAnsi="Symbol" w:hint="default"/>
      </w:rPr>
    </w:lvl>
    <w:lvl w:ilvl="1">
      <w:start w:val="1"/>
      <w:numFmt w:val="bullet"/>
      <w:lvlText w:val="o"/>
      <w:lvlJc w:val="left"/>
      <w:pPr>
        <w:tabs>
          <w:tab w:val="num" w:pos="476"/>
        </w:tabs>
        <w:ind w:left="476" w:hanging="360"/>
      </w:pPr>
      <w:rPr>
        <w:rFonts w:ascii="Courier New" w:hAnsi="Courier New" w:cs="Courier New" w:hint="default"/>
      </w:rPr>
    </w:lvl>
    <w:lvl w:ilvl="2">
      <w:start w:val="1"/>
      <w:numFmt w:val="bullet"/>
      <w:lvlText w:val=""/>
      <w:lvlJc w:val="left"/>
      <w:pPr>
        <w:tabs>
          <w:tab w:val="num" w:pos="1196"/>
        </w:tabs>
        <w:ind w:left="1196" w:hanging="360"/>
      </w:pPr>
      <w:rPr>
        <w:rFonts w:ascii="Wingdings" w:hAnsi="Wingdings" w:hint="default"/>
      </w:rPr>
    </w:lvl>
    <w:lvl w:ilvl="3">
      <w:start w:val="1"/>
      <w:numFmt w:val="bullet"/>
      <w:lvlText w:val=""/>
      <w:lvlJc w:val="left"/>
      <w:pPr>
        <w:tabs>
          <w:tab w:val="num" w:pos="1916"/>
        </w:tabs>
        <w:ind w:left="1916" w:hanging="360"/>
      </w:pPr>
      <w:rPr>
        <w:rFonts w:ascii="Symbol" w:hAnsi="Symbol" w:hint="default"/>
      </w:rPr>
    </w:lvl>
    <w:lvl w:ilvl="4">
      <w:start w:val="1"/>
      <w:numFmt w:val="bullet"/>
      <w:lvlText w:val="o"/>
      <w:lvlJc w:val="left"/>
      <w:pPr>
        <w:tabs>
          <w:tab w:val="num" w:pos="2636"/>
        </w:tabs>
        <w:ind w:left="2636" w:hanging="360"/>
      </w:pPr>
      <w:rPr>
        <w:rFonts w:ascii="Courier New" w:hAnsi="Courier New" w:cs="Courier New" w:hint="default"/>
      </w:rPr>
    </w:lvl>
    <w:lvl w:ilvl="5">
      <w:start w:val="1"/>
      <w:numFmt w:val="bullet"/>
      <w:lvlText w:val=""/>
      <w:lvlJc w:val="left"/>
      <w:pPr>
        <w:tabs>
          <w:tab w:val="num" w:pos="3356"/>
        </w:tabs>
        <w:ind w:left="3356" w:hanging="360"/>
      </w:pPr>
      <w:rPr>
        <w:rFonts w:ascii="Wingdings" w:hAnsi="Wingdings" w:hint="default"/>
      </w:rPr>
    </w:lvl>
    <w:lvl w:ilvl="6">
      <w:start w:val="1"/>
      <w:numFmt w:val="bullet"/>
      <w:lvlText w:val=""/>
      <w:lvlJc w:val="left"/>
      <w:pPr>
        <w:tabs>
          <w:tab w:val="num" w:pos="4076"/>
        </w:tabs>
        <w:ind w:left="4076" w:hanging="360"/>
      </w:pPr>
      <w:rPr>
        <w:rFonts w:ascii="Symbol" w:hAnsi="Symbol" w:hint="default"/>
      </w:rPr>
    </w:lvl>
    <w:lvl w:ilvl="7">
      <w:start w:val="1"/>
      <w:numFmt w:val="bullet"/>
      <w:lvlText w:val="o"/>
      <w:lvlJc w:val="left"/>
      <w:pPr>
        <w:tabs>
          <w:tab w:val="num" w:pos="4796"/>
        </w:tabs>
        <w:ind w:left="4796" w:hanging="360"/>
      </w:pPr>
      <w:rPr>
        <w:rFonts w:ascii="Courier New" w:hAnsi="Courier New" w:cs="Courier New" w:hint="default"/>
      </w:rPr>
    </w:lvl>
    <w:lvl w:ilvl="8">
      <w:start w:val="1"/>
      <w:numFmt w:val="bullet"/>
      <w:lvlText w:val=""/>
      <w:lvlJc w:val="left"/>
      <w:pPr>
        <w:tabs>
          <w:tab w:val="num" w:pos="5516"/>
        </w:tabs>
        <w:ind w:left="5516" w:hanging="360"/>
      </w:pPr>
      <w:rPr>
        <w:rFonts w:ascii="Wingdings" w:hAnsi="Wingdings" w:hint="default"/>
      </w:rPr>
    </w:lvl>
  </w:abstractNum>
  <w:abstractNum w:abstractNumId="12">
    <w:nsid w:val="709B274E"/>
    <w:multiLevelType w:val="singleLevel"/>
    <w:tmpl w:val="0419000F"/>
    <w:lvl w:ilvl="0">
      <w:start w:val="1"/>
      <w:numFmt w:val="decimal"/>
      <w:lvlText w:val="%1."/>
      <w:lvlJc w:val="left"/>
      <w:pPr>
        <w:tabs>
          <w:tab w:val="num" w:pos="360"/>
        </w:tabs>
        <w:ind w:left="360" w:hanging="360"/>
      </w:pPr>
    </w:lvl>
  </w:abstractNum>
  <w:abstractNum w:abstractNumId="13">
    <w:nsid w:val="79E52710"/>
    <w:multiLevelType w:val="hybridMultilevel"/>
    <w:tmpl w:val="50DA414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C1053F1"/>
    <w:multiLevelType w:val="hybridMultilevel"/>
    <w:tmpl w:val="ED880306"/>
    <w:lvl w:ilvl="0" w:tplc="2ADC8900">
      <w:start w:val="1"/>
      <w:numFmt w:val="bullet"/>
      <w:lvlText w:val=""/>
      <w:lvlJc w:val="left"/>
      <w:pPr>
        <w:tabs>
          <w:tab w:val="num" w:pos="720"/>
        </w:tabs>
        <w:ind w:left="720" w:hanging="360"/>
      </w:pPr>
      <w:rPr>
        <w:rFonts w:ascii="Symbol" w:hAnsi="Symbol" w:cs="Times New Roman" w:hint="default"/>
        <w:sz w:val="20"/>
      </w:rPr>
    </w:lvl>
    <w:lvl w:ilvl="1" w:tplc="0409000F">
      <w:start w:val="1"/>
      <w:numFmt w:val="decimal"/>
      <w:lvlText w:val="%2."/>
      <w:lvlJc w:val="left"/>
      <w:pPr>
        <w:tabs>
          <w:tab w:val="num" w:pos="1440"/>
        </w:tabs>
        <w:ind w:left="1440" w:hanging="360"/>
      </w:pPr>
      <w:rPr>
        <w:rFonts w:hint="default"/>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8"/>
  </w:num>
  <w:num w:numId="4">
    <w:abstractNumId w:val="4"/>
    <w:lvlOverride w:ilvl="0">
      <w:lvl w:ilvl="0">
        <w:start w:val="1"/>
        <w:numFmt w:val="decimal"/>
        <w:lvlText w:val="%1."/>
        <w:legacy w:legacy="1" w:legacySpace="0" w:legacyIndent="426"/>
        <w:lvlJc w:val="left"/>
        <w:pPr>
          <w:ind w:left="426" w:hanging="426"/>
        </w:pPr>
      </w:lvl>
    </w:lvlOverride>
  </w:num>
  <w:num w:numId="5">
    <w:abstractNumId w:val="13"/>
  </w:num>
  <w:num w:numId="6">
    <w:abstractNumId w:val="10"/>
  </w:num>
  <w:num w:numId="7">
    <w:abstractNumId w:val="11"/>
  </w:num>
  <w:num w:numId="8">
    <w:abstractNumId w:val="7"/>
  </w:num>
  <w:num w:numId="9">
    <w:abstractNumId w:val="5"/>
  </w:num>
  <w:num w:numId="10">
    <w:abstractNumId w:val="12"/>
  </w:num>
  <w:num w:numId="11">
    <w:abstractNumId w:val="1"/>
  </w:num>
  <w:num w:numId="12">
    <w:abstractNumId w:val="2"/>
  </w:num>
  <w:num w:numId="13">
    <w:abstractNumId w:val="9"/>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2817"/>
    <w:rsid w:val="00040A6E"/>
    <w:rsid w:val="000745D3"/>
    <w:rsid w:val="000932E5"/>
    <w:rsid w:val="000A733B"/>
    <w:rsid w:val="001731EA"/>
    <w:rsid w:val="0017372C"/>
    <w:rsid w:val="001C468B"/>
    <w:rsid w:val="001D077B"/>
    <w:rsid w:val="001D0B85"/>
    <w:rsid w:val="001D28BB"/>
    <w:rsid w:val="001F51B4"/>
    <w:rsid w:val="00202817"/>
    <w:rsid w:val="00275FF6"/>
    <w:rsid w:val="002A1A3B"/>
    <w:rsid w:val="002D44C3"/>
    <w:rsid w:val="002E59B6"/>
    <w:rsid w:val="002F42D4"/>
    <w:rsid w:val="00305448"/>
    <w:rsid w:val="003A6A25"/>
    <w:rsid w:val="003D31E6"/>
    <w:rsid w:val="003E1A95"/>
    <w:rsid w:val="00463AD8"/>
    <w:rsid w:val="004C0C88"/>
    <w:rsid w:val="004C18C6"/>
    <w:rsid w:val="004D0E2E"/>
    <w:rsid w:val="00525016"/>
    <w:rsid w:val="0052653D"/>
    <w:rsid w:val="005321C4"/>
    <w:rsid w:val="00536430"/>
    <w:rsid w:val="00627E27"/>
    <w:rsid w:val="006732E6"/>
    <w:rsid w:val="00696816"/>
    <w:rsid w:val="00696C62"/>
    <w:rsid w:val="00741548"/>
    <w:rsid w:val="00761FC6"/>
    <w:rsid w:val="00767794"/>
    <w:rsid w:val="007F4A4B"/>
    <w:rsid w:val="00835B5D"/>
    <w:rsid w:val="0084552E"/>
    <w:rsid w:val="008C7879"/>
    <w:rsid w:val="008D66F9"/>
    <w:rsid w:val="008E2114"/>
    <w:rsid w:val="008F4A94"/>
    <w:rsid w:val="009C56AE"/>
    <w:rsid w:val="009E5B75"/>
    <w:rsid w:val="00A206F2"/>
    <w:rsid w:val="00A300DA"/>
    <w:rsid w:val="00A53B2E"/>
    <w:rsid w:val="00AA26E7"/>
    <w:rsid w:val="00B5568C"/>
    <w:rsid w:val="00B6232D"/>
    <w:rsid w:val="00BA41A3"/>
    <w:rsid w:val="00BF2302"/>
    <w:rsid w:val="00C00CCF"/>
    <w:rsid w:val="00C43131"/>
    <w:rsid w:val="00C46706"/>
    <w:rsid w:val="00CB5D1D"/>
    <w:rsid w:val="00CF5772"/>
    <w:rsid w:val="00D16B11"/>
    <w:rsid w:val="00E16EC4"/>
    <w:rsid w:val="00E312F0"/>
    <w:rsid w:val="00E40B12"/>
    <w:rsid w:val="00E96E7D"/>
    <w:rsid w:val="00F157A7"/>
    <w:rsid w:val="00F53DFB"/>
    <w:rsid w:val="00F564B3"/>
    <w:rsid w:val="00F912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134"/>
    <o:shapelayout v:ext="edit">
      <o:idmap v:ext="edit" data="1"/>
      <o:rules v:ext="edit">
        <o:r id="V:Rule1" type="callout" idref="#_x0000_s1120"/>
        <o:r id="V:Rule2" type="callout" idref="#_x0000_s1129"/>
        <o:r id="V:Rule3" type="callout" idref="#_x0000_s1130"/>
        <o:r id="V:Rule4" type="callout" idref="#_x0000_s1131"/>
      </o:rules>
    </o:shapelayout>
  </w:shapeDefaults>
  <w:decimalSymbol w:val=","/>
  <w:listSeparator w:val=";"/>
  <w14:docId w14:val="787B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GB" w:eastAsia="ru-RU"/>
    </w:rPr>
  </w:style>
  <w:style w:type="paragraph" w:styleId="berschrift1">
    <w:name w:val="heading 1"/>
    <w:basedOn w:val="Standard"/>
    <w:next w:val="Standard"/>
    <w:qFormat/>
    <w:rsid w:val="004D0E2E"/>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2A1A3B"/>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2A1A3B"/>
    <w:pPr>
      <w:keepNext/>
      <w:spacing w:before="240" w:after="60"/>
      <w:outlineLvl w:val="2"/>
    </w:pPr>
    <w:rPr>
      <w:rFonts w:ascii="Arial" w:hAnsi="Arial" w:cs="Arial"/>
      <w:b/>
      <w:bCs/>
      <w:sz w:val="26"/>
      <w:szCs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prechblasentext">
    <w:name w:val="Balloon Text"/>
    <w:basedOn w:val="Standard"/>
    <w:semiHidden/>
    <w:rsid w:val="00835B5D"/>
    <w:rPr>
      <w:rFonts w:ascii="Tahoma" w:hAnsi="Tahoma" w:cs="Tahoma"/>
      <w:sz w:val="16"/>
      <w:szCs w:val="16"/>
    </w:rPr>
  </w:style>
  <w:style w:type="paragraph" w:styleId="Kopfzeile">
    <w:name w:val="header"/>
    <w:basedOn w:val="Standard"/>
    <w:rsid w:val="00F53DFB"/>
    <w:pPr>
      <w:tabs>
        <w:tab w:val="center" w:pos="4819"/>
        <w:tab w:val="right" w:pos="9071"/>
      </w:tabs>
    </w:pPr>
    <w:rPr>
      <w:sz w:val="20"/>
      <w:szCs w:val="20"/>
      <w:lang w:eastAsia="en-US"/>
    </w:rPr>
  </w:style>
  <w:style w:type="paragraph" w:styleId="Fuzeile">
    <w:name w:val="footer"/>
    <w:basedOn w:val="Standard"/>
    <w:rsid w:val="00F53DFB"/>
    <w:pPr>
      <w:tabs>
        <w:tab w:val="center" w:pos="4536"/>
        <w:tab w:val="right" w:pos="9072"/>
      </w:tabs>
    </w:pPr>
    <w:rPr>
      <w:sz w:val="20"/>
      <w:szCs w:val="20"/>
      <w:lang w:eastAsia="en-US"/>
    </w:rPr>
  </w:style>
  <w:style w:type="paragraph" w:customStyle="1" w:styleId="BodyText27">
    <w:name w:val="Body Text 27"/>
    <w:basedOn w:val="Standard"/>
    <w:rsid w:val="00F53DFB"/>
    <w:pPr>
      <w:widowControl w:val="0"/>
      <w:jc w:val="both"/>
    </w:pPr>
    <w:rPr>
      <w:szCs w:val="20"/>
      <w:lang w:val="fr-FR" w:eastAsia="en-US"/>
    </w:rPr>
  </w:style>
  <w:style w:type="character" w:styleId="Seitenzahl">
    <w:name w:val="page number"/>
    <w:basedOn w:val="Absatz-Standardschriftart"/>
    <w:rsid w:val="00F53DFB"/>
  </w:style>
  <w:style w:type="paragraph" w:styleId="Textkrper">
    <w:name w:val="Body Text"/>
    <w:basedOn w:val="Standard"/>
    <w:rsid w:val="00F53DFB"/>
    <w:rPr>
      <w:szCs w:val="20"/>
      <w:lang w:val="en-US"/>
    </w:rPr>
  </w:style>
  <w:style w:type="paragraph" w:styleId="Textkrper-Einzug2">
    <w:name w:val="Body Text Indent 2"/>
    <w:basedOn w:val="Standard"/>
    <w:rsid w:val="00F53DFB"/>
    <w:pPr>
      <w:spacing w:after="120"/>
      <w:ind w:left="357"/>
      <w:jc w:val="both"/>
    </w:pPr>
    <w:rPr>
      <w:sz w:val="20"/>
      <w:szCs w:val="20"/>
    </w:rPr>
  </w:style>
  <w:style w:type="paragraph" w:styleId="Textkrper2">
    <w:name w:val="Body Text 2"/>
    <w:basedOn w:val="Standard"/>
    <w:rsid w:val="00F53DFB"/>
    <w:pPr>
      <w:autoSpaceDE w:val="0"/>
      <w:autoSpaceDN w:val="0"/>
      <w:adjustRightInd w:val="0"/>
      <w:spacing w:after="120"/>
      <w:jc w:val="both"/>
    </w:pPr>
    <w:rPr>
      <w:color w:val="000000"/>
      <w:sz w:val="20"/>
      <w:lang w:val="en-US"/>
    </w:rPr>
  </w:style>
  <w:style w:type="paragraph" w:customStyle="1" w:styleId="Equation">
    <w:name w:val="Equation"/>
    <w:basedOn w:val="Standard"/>
    <w:next w:val="Standard"/>
    <w:rsid w:val="00F53DFB"/>
    <w:pPr>
      <w:tabs>
        <w:tab w:val="right" w:pos="3912"/>
      </w:tabs>
      <w:spacing w:before="240" w:line="360" w:lineRule="atLeast"/>
      <w:jc w:val="both"/>
    </w:pPr>
    <w:rPr>
      <w:rFonts w:ascii="Times" w:hAnsi="Times" w:cs="Times"/>
      <w:sz w:val="20"/>
      <w:szCs w:val="20"/>
      <w:lang w:val="en-US" w:eastAsia="en-US"/>
    </w:rPr>
  </w:style>
  <w:style w:type="paragraph" w:customStyle="1" w:styleId="kuva">
    <w:name w:val="kuva"/>
    <w:basedOn w:val="Standard"/>
    <w:next w:val="Standard"/>
    <w:rsid w:val="00F53DFB"/>
    <w:pPr>
      <w:tabs>
        <w:tab w:val="left" w:pos="860"/>
        <w:tab w:val="left" w:pos="2260"/>
        <w:tab w:val="left" w:pos="3400"/>
        <w:tab w:val="left" w:pos="4520"/>
        <w:tab w:val="left" w:pos="6800"/>
        <w:tab w:val="left" w:pos="8240"/>
      </w:tabs>
      <w:spacing w:before="240" w:line="360" w:lineRule="atLeast"/>
      <w:jc w:val="center"/>
    </w:pPr>
    <w:rPr>
      <w:rFonts w:ascii="Times" w:hAnsi="Times" w:cs="Times"/>
      <w:outline/>
      <w:sz w:val="20"/>
      <w:szCs w:val="20"/>
      <w:lang w:val="en-US" w:eastAsia="en-US"/>
    </w:rPr>
  </w:style>
  <w:style w:type="paragraph" w:customStyle="1" w:styleId="FigureCaption">
    <w:name w:val="Figure Caption"/>
    <w:basedOn w:val="Standard"/>
    <w:rsid w:val="00F53DFB"/>
    <w:pPr>
      <w:spacing w:before="240" w:line="240" w:lineRule="exact"/>
      <w:jc w:val="both"/>
    </w:pPr>
    <w:rPr>
      <w:rFonts w:ascii="Times" w:hAnsi="Times" w:cs="Times"/>
      <w:sz w:val="16"/>
      <w:szCs w:val="16"/>
      <w:lang w:val="en-US" w:eastAsia="en-US"/>
    </w:rPr>
  </w:style>
  <w:style w:type="paragraph" w:styleId="Beschriftung">
    <w:name w:val="caption"/>
    <w:basedOn w:val="Standard"/>
    <w:next w:val="Standard"/>
    <w:qFormat/>
    <w:rsid w:val="00F53DFB"/>
    <w:pPr>
      <w:jc w:val="center"/>
    </w:pPr>
    <w:rPr>
      <w:b/>
      <w:bCs/>
      <w:color w:val="000000"/>
      <w:sz w:val="20"/>
      <w:szCs w:val="20"/>
      <w:lang w:val="en-US"/>
    </w:rPr>
  </w:style>
  <w:style w:type="paragraph" w:customStyle="1" w:styleId="beforeeqn">
    <w:name w:val="before eqn"/>
    <w:basedOn w:val="Standard"/>
    <w:rsid w:val="00F53DFB"/>
    <w:pPr>
      <w:spacing w:after="240"/>
      <w:ind w:firstLine="720"/>
      <w:jc w:val="both"/>
    </w:pPr>
    <w:rPr>
      <w:rFonts w:ascii="Times" w:hAnsi="Times" w:cs="Time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0318">
      <w:bodyDiv w:val="1"/>
      <w:marLeft w:val="0"/>
      <w:marRight w:val="0"/>
      <w:marTop w:val="0"/>
      <w:marBottom w:val="0"/>
      <w:divBdr>
        <w:top w:val="none" w:sz="0" w:space="0" w:color="auto"/>
        <w:left w:val="none" w:sz="0" w:space="0" w:color="auto"/>
        <w:bottom w:val="none" w:sz="0" w:space="0" w:color="auto"/>
        <w:right w:val="none" w:sz="0" w:space="0" w:color="auto"/>
      </w:divBdr>
      <w:divsChild>
        <w:div w:id="840587354">
          <w:marLeft w:val="0"/>
          <w:marRight w:val="0"/>
          <w:marTop w:val="0"/>
          <w:marBottom w:val="0"/>
          <w:divBdr>
            <w:top w:val="none" w:sz="0" w:space="0" w:color="auto"/>
            <w:left w:val="none" w:sz="0" w:space="0" w:color="auto"/>
            <w:bottom w:val="none" w:sz="0" w:space="0" w:color="auto"/>
            <w:right w:val="none" w:sz="0" w:space="0" w:color="auto"/>
          </w:divBdr>
          <w:divsChild>
            <w:div w:id="294457556">
              <w:marLeft w:val="0"/>
              <w:marRight w:val="0"/>
              <w:marTop w:val="0"/>
              <w:marBottom w:val="0"/>
              <w:divBdr>
                <w:top w:val="none" w:sz="0" w:space="0" w:color="auto"/>
                <w:left w:val="none" w:sz="0" w:space="0" w:color="auto"/>
                <w:bottom w:val="none" w:sz="0" w:space="0" w:color="auto"/>
                <w:right w:val="none" w:sz="0" w:space="0" w:color="auto"/>
              </w:divBdr>
            </w:div>
            <w:div w:id="472646565">
              <w:marLeft w:val="0"/>
              <w:marRight w:val="0"/>
              <w:marTop w:val="0"/>
              <w:marBottom w:val="0"/>
              <w:divBdr>
                <w:top w:val="none" w:sz="0" w:space="0" w:color="auto"/>
                <w:left w:val="none" w:sz="0" w:space="0" w:color="auto"/>
                <w:bottom w:val="none" w:sz="0" w:space="0" w:color="auto"/>
                <w:right w:val="none" w:sz="0" w:space="0" w:color="auto"/>
              </w:divBdr>
            </w:div>
            <w:div w:id="1464229704">
              <w:marLeft w:val="0"/>
              <w:marRight w:val="0"/>
              <w:marTop w:val="0"/>
              <w:marBottom w:val="0"/>
              <w:divBdr>
                <w:top w:val="none" w:sz="0" w:space="0" w:color="auto"/>
                <w:left w:val="none" w:sz="0" w:space="0" w:color="auto"/>
                <w:bottom w:val="none" w:sz="0" w:space="0" w:color="auto"/>
                <w:right w:val="none" w:sz="0" w:space="0" w:color="auto"/>
              </w:divBdr>
            </w:div>
            <w:div w:id="1538547556">
              <w:marLeft w:val="0"/>
              <w:marRight w:val="0"/>
              <w:marTop w:val="0"/>
              <w:marBottom w:val="0"/>
              <w:divBdr>
                <w:top w:val="none" w:sz="0" w:space="0" w:color="auto"/>
                <w:left w:val="none" w:sz="0" w:space="0" w:color="auto"/>
                <w:bottom w:val="none" w:sz="0" w:space="0" w:color="auto"/>
                <w:right w:val="none" w:sz="0" w:space="0" w:color="auto"/>
              </w:divBdr>
            </w:div>
            <w:div w:id="17942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6381">
      <w:bodyDiv w:val="1"/>
      <w:marLeft w:val="0"/>
      <w:marRight w:val="0"/>
      <w:marTop w:val="0"/>
      <w:marBottom w:val="0"/>
      <w:divBdr>
        <w:top w:val="none" w:sz="0" w:space="0" w:color="auto"/>
        <w:left w:val="none" w:sz="0" w:space="0" w:color="auto"/>
        <w:bottom w:val="none" w:sz="0" w:space="0" w:color="auto"/>
        <w:right w:val="none" w:sz="0" w:space="0" w:color="auto"/>
      </w:divBdr>
      <w:divsChild>
        <w:div w:id="971440626">
          <w:marLeft w:val="0"/>
          <w:marRight w:val="0"/>
          <w:marTop w:val="0"/>
          <w:marBottom w:val="0"/>
          <w:divBdr>
            <w:top w:val="none" w:sz="0" w:space="0" w:color="auto"/>
            <w:left w:val="none" w:sz="0" w:space="0" w:color="auto"/>
            <w:bottom w:val="none" w:sz="0" w:space="0" w:color="auto"/>
            <w:right w:val="none" w:sz="0" w:space="0" w:color="auto"/>
          </w:divBdr>
        </w:div>
      </w:divsChild>
    </w:div>
    <w:div w:id="1379475126">
      <w:bodyDiv w:val="1"/>
      <w:marLeft w:val="0"/>
      <w:marRight w:val="0"/>
      <w:marTop w:val="0"/>
      <w:marBottom w:val="0"/>
      <w:divBdr>
        <w:top w:val="none" w:sz="0" w:space="0" w:color="auto"/>
        <w:left w:val="none" w:sz="0" w:space="0" w:color="auto"/>
        <w:bottom w:val="none" w:sz="0" w:space="0" w:color="auto"/>
        <w:right w:val="none" w:sz="0" w:space="0" w:color="auto"/>
      </w:divBdr>
      <w:divsChild>
        <w:div w:id="880556548">
          <w:marLeft w:val="0"/>
          <w:marRight w:val="0"/>
          <w:marTop w:val="0"/>
          <w:marBottom w:val="0"/>
          <w:divBdr>
            <w:top w:val="none" w:sz="0" w:space="0" w:color="auto"/>
            <w:left w:val="none" w:sz="0" w:space="0" w:color="auto"/>
            <w:bottom w:val="none" w:sz="0" w:space="0" w:color="auto"/>
            <w:right w:val="none" w:sz="0" w:space="0" w:color="auto"/>
          </w:divBdr>
        </w:div>
      </w:divsChild>
    </w:div>
    <w:div w:id="1393115757">
      <w:bodyDiv w:val="1"/>
      <w:marLeft w:val="0"/>
      <w:marRight w:val="0"/>
      <w:marTop w:val="0"/>
      <w:marBottom w:val="0"/>
      <w:divBdr>
        <w:top w:val="none" w:sz="0" w:space="0" w:color="auto"/>
        <w:left w:val="none" w:sz="0" w:space="0" w:color="auto"/>
        <w:bottom w:val="none" w:sz="0" w:space="0" w:color="auto"/>
        <w:right w:val="none" w:sz="0" w:space="0" w:color="auto"/>
      </w:divBdr>
      <w:divsChild>
        <w:div w:id="1859465885">
          <w:marLeft w:val="0"/>
          <w:marRight w:val="0"/>
          <w:marTop w:val="0"/>
          <w:marBottom w:val="0"/>
          <w:divBdr>
            <w:top w:val="none" w:sz="0" w:space="0" w:color="auto"/>
            <w:left w:val="none" w:sz="0" w:space="0" w:color="auto"/>
            <w:bottom w:val="none" w:sz="0" w:space="0" w:color="auto"/>
            <w:right w:val="none" w:sz="0" w:space="0" w:color="auto"/>
          </w:divBdr>
        </w:div>
      </w:divsChild>
    </w:div>
    <w:div w:id="1836722514">
      <w:bodyDiv w:val="1"/>
      <w:marLeft w:val="0"/>
      <w:marRight w:val="0"/>
      <w:marTop w:val="0"/>
      <w:marBottom w:val="0"/>
      <w:divBdr>
        <w:top w:val="none" w:sz="0" w:space="0" w:color="auto"/>
        <w:left w:val="none" w:sz="0" w:space="0" w:color="auto"/>
        <w:bottom w:val="none" w:sz="0" w:space="0" w:color="auto"/>
        <w:right w:val="none" w:sz="0" w:space="0" w:color="auto"/>
      </w:divBdr>
      <w:divsChild>
        <w:div w:id="1156530470">
          <w:marLeft w:val="0"/>
          <w:marRight w:val="0"/>
          <w:marTop w:val="0"/>
          <w:marBottom w:val="0"/>
          <w:divBdr>
            <w:top w:val="none" w:sz="0" w:space="0" w:color="auto"/>
            <w:left w:val="none" w:sz="0" w:space="0" w:color="auto"/>
            <w:bottom w:val="none" w:sz="0" w:space="0" w:color="auto"/>
            <w:right w:val="none" w:sz="0" w:space="0" w:color="auto"/>
          </w:divBdr>
        </w:div>
      </w:divsChild>
    </w:div>
    <w:div w:id="1895507463">
      <w:bodyDiv w:val="1"/>
      <w:marLeft w:val="0"/>
      <w:marRight w:val="0"/>
      <w:marTop w:val="0"/>
      <w:marBottom w:val="0"/>
      <w:divBdr>
        <w:top w:val="none" w:sz="0" w:space="0" w:color="auto"/>
        <w:left w:val="none" w:sz="0" w:space="0" w:color="auto"/>
        <w:bottom w:val="none" w:sz="0" w:space="0" w:color="auto"/>
        <w:right w:val="none" w:sz="0" w:space="0" w:color="auto"/>
      </w:divBdr>
      <w:divsChild>
        <w:div w:id="379063630">
          <w:marLeft w:val="0"/>
          <w:marRight w:val="0"/>
          <w:marTop w:val="0"/>
          <w:marBottom w:val="0"/>
          <w:divBdr>
            <w:top w:val="none" w:sz="0" w:space="0" w:color="auto"/>
            <w:left w:val="none" w:sz="0" w:space="0" w:color="auto"/>
            <w:bottom w:val="none" w:sz="0" w:space="0" w:color="auto"/>
            <w:right w:val="none" w:sz="0" w:space="0" w:color="auto"/>
          </w:divBdr>
          <w:divsChild>
            <w:div w:id="4843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1098">
      <w:bodyDiv w:val="1"/>
      <w:marLeft w:val="0"/>
      <w:marRight w:val="0"/>
      <w:marTop w:val="0"/>
      <w:marBottom w:val="0"/>
      <w:divBdr>
        <w:top w:val="none" w:sz="0" w:space="0" w:color="auto"/>
        <w:left w:val="none" w:sz="0" w:space="0" w:color="auto"/>
        <w:bottom w:val="none" w:sz="0" w:space="0" w:color="auto"/>
        <w:right w:val="none" w:sz="0" w:space="0" w:color="auto"/>
      </w:divBdr>
      <w:divsChild>
        <w:div w:id="960721214">
          <w:marLeft w:val="0"/>
          <w:marRight w:val="0"/>
          <w:marTop w:val="0"/>
          <w:marBottom w:val="0"/>
          <w:divBdr>
            <w:top w:val="none" w:sz="0" w:space="0" w:color="auto"/>
            <w:left w:val="none" w:sz="0" w:space="0" w:color="auto"/>
            <w:bottom w:val="none" w:sz="0" w:space="0" w:color="auto"/>
            <w:right w:val="none" w:sz="0" w:space="0" w:color="auto"/>
          </w:divBdr>
        </w:div>
      </w:divsChild>
    </w:div>
    <w:div w:id="1997294135">
      <w:bodyDiv w:val="1"/>
      <w:marLeft w:val="0"/>
      <w:marRight w:val="0"/>
      <w:marTop w:val="0"/>
      <w:marBottom w:val="0"/>
      <w:divBdr>
        <w:top w:val="none" w:sz="0" w:space="0" w:color="auto"/>
        <w:left w:val="none" w:sz="0" w:space="0" w:color="auto"/>
        <w:bottom w:val="none" w:sz="0" w:space="0" w:color="auto"/>
        <w:right w:val="none" w:sz="0" w:space="0" w:color="auto"/>
      </w:divBdr>
      <w:divsChild>
        <w:div w:id="1004166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2.png"/><Relationship Id="rId42" Type="http://schemas.openxmlformats.org/officeDocument/2006/relationships/oleObject" Target="embeddings/oleObject10.bin"/><Relationship Id="rId63" Type="http://schemas.openxmlformats.org/officeDocument/2006/relationships/image" Target="media/image34.wmf"/><Relationship Id="rId84" Type="http://schemas.openxmlformats.org/officeDocument/2006/relationships/oleObject" Target="embeddings/oleObject31.bin"/><Relationship Id="rId138" Type="http://schemas.openxmlformats.org/officeDocument/2006/relationships/image" Target="media/image70.wmf"/><Relationship Id="rId159" Type="http://schemas.openxmlformats.org/officeDocument/2006/relationships/oleObject" Target="embeddings/oleObject69.bin"/><Relationship Id="rId170" Type="http://schemas.openxmlformats.org/officeDocument/2006/relationships/oleObject" Target="embeddings/oleObject77.bin"/><Relationship Id="rId191" Type="http://schemas.openxmlformats.org/officeDocument/2006/relationships/image" Target="media/image95.wmf"/><Relationship Id="rId205" Type="http://schemas.openxmlformats.org/officeDocument/2006/relationships/image" Target="media/image102.wmf"/><Relationship Id="rId107" Type="http://schemas.openxmlformats.org/officeDocument/2006/relationships/image" Target="media/image55.wmf"/><Relationship Id="rId11" Type="http://schemas.openxmlformats.org/officeDocument/2006/relationships/image" Target="media/image5.wmf"/><Relationship Id="rId32" Type="http://schemas.openxmlformats.org/officeDocument/2006/relationships/image" Target="media/image18.wmf"/><Relationship Id="rId53" Type="http://schemas.openxmlformats.org/officeDocument/2006/relationships/image" Target="media/image29.wmf"/><Relationship Id="rId74" Type="http://schemas.openxmlformats.org/officeDocument/2006/relationships/oleObject" Target="embeddings/oleObject26.bin"/><Relationship Id="rId128" Type="http://schemas.openxmlformats.org/officeDocument/2006/relationships/oleObject" Target="embeddings/oleObject54.bin"/><Relationship Id="rId149" Type="http://schemas.openxmlformats.org/officeDocument/2006/relationships/image" Target="media/image75.wmf"/><Relationship Id="rId5" Type="http://schemas.openxmlformats.org/officeDocument/2006/relationships/footnotes" Target="footnotes.xml"/><Relationship Id="rId95" Type="http://schemas.openxmlformats.org/officeDocument/2006/relationships/oleObject" Target="embeddings/oleObject37.bin"/><Relationship Id="rId160" Type="http://schemas.openxmlformats.org/officeDocument/2006/relationships/oleObject" Target="embeddings/oleObject70.bin"/><Relationship Id="rId181" Type="http://schemas.openxmlformats.org/officeDocument/2006/relationships/image" Target="media/image90.wmf"/><Relationship Id="rId216" Type="http://schemas.openxmlformats.org/officeDocument/2006/relationships/oleObject" Target="embeddings/oleObject100.bin"/><Relationship Id="rId211" Type="http://schemas.openxmlformats.org/officeDocument/2006/relationships/image" Target="media/image105.wmf"/><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image" Target="media/image24.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7.wmf"/><Relationship Id="rId113" Type="http://schemas.openxmlformats.org/officeDocument/2006/relationships/image" Target="media/image58.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oleObject" Target="embeddings/oleObject60.bin"/><Relationship Id="rId80" Type="http://schemas.openxmlformats.org/officeDocument/2006/relationships/oleObject" Target="embeddings/oleObject29.bin"/><Relationship Id="rId85" Type="http://schemas.openxmlformats.org/officeDocument/2006/relationships/image" Target="media/image45.wmf"/><Relationship Id="rId150" Type="http://schemas.openxmlformats.org/officeDocument/2006/relationships/oleObject" Target="embeddings/oleObject66.bin"/><Relationship Id="rId155" Type="http://schemas.openxmlformats.org/officeDocument/2006/relationships/oleObject" Target="embeddings/oleObject67.bin"/><Relationship Id="rId171" Type="http://schemas.openxmlformats.org/officeDocument/2006/relationships/image" Target="media/image85.wmf"/><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image" Target="media/image98.wmf"/><Relationship Id="rId206" Type="http://schemas.openxmlformats.org/officeDocument/2006/relationships/oleObject" Target="embeddings/oleObject95.bin"/><Relationship Id="rId201" Type="http://schemas.openxmlformats.org/officeDocument/2006/relationships/image" Target="media/image100.wmf"/><Relationship Id="rId222" Type="http://schemas.openxmlformats.org/officeDocument/2006/relationships/image" Target="media/image112.png"/><Relationship Id="rId12" Type="http://schemas.openxmlformats.org/officeDocument/2006/relationships/header" Target="header1.xml"/><Relationship Id="rId17" Type="http://schemas.openxmlformats.org/officeDocument/2006/relationships/image" Target="media/image8.gif"/><Relationship Id="rId33" Type="http://schemas.openxmlformats.org/officeDocument/2006/relationships/oleObject" Target="embeddings/oleObject6.bin"/><Relationship Id="rId38" Type="http://schemas.openxmlformats.org/officeDocument/2006/relationships/oleObject" Target="embeddings/oleObject8.bin"/><Relationship Id="rId59" Type="http://schemas.openxmlformats.org/officeDocument/2006/relationships/image" Target="media/image32.wmf"/><Relationship Id="rId103" Type="http://schemas.openxmlformats.org/officeDocument/2006/relationships/image" Target="media/image53.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6.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40.wmf"/><Relationship Id="rId91" Type="http://schemas.openxmlformats.org/officeDocument/2006/relationships/oleObject" Target="embeddings/oleObject35.bin"/><Relationship Id="rId96" Type="http://schemas.openxmlformats.org/officeDocument/2006/relationships/oleObject" Target="embeddings/oleObject38.bin"/><Relationship Id="rId140" Type="http://schemas.openxmlformats.org/officeDocument/2006/relationships/image" Target="media/image71.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83.wmf"/><Relationship Id="rId182" Type="http://schemas.openxmlformats.org/officeDocument/2006/relationships/oleObject" Target="embeddings/oleObject83.bin"/><Relationship Id="rId187" Type="http://schemas.openxmlformats.org/officeDocument/2006/relationships/image" Target="media/image93.wmf"/><Relationship Id="rId217" Type="http://schemas.openxmlformats.org/officeDocument/2006/relationships/image" Target="media/image108.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8.bin"/><Relationship Id="rId23" Type="http://schemas.openxmlformats.org/officeDocument/2006/relationships/image" Target="media/image13.jpeg"/><Relationship Id="rId28" Type="http://schemas.openxmlformats.org/officeDocument/2006/relationships/image" Target="media/image16.wmf"/><Relationship Id="rId49" Type="http://schemas.openxmlformats.org/officeDocument/2006/relationships/image" Target="media/image27.wmf"/><Relationship Id="rId114" Type="http://schemas.openxmlformats.org/officeDocument/2006/relationships/oleObject" Target="embeddings/oleObject47.bin"/><Relationship Id="rId119" Type="http://schemas.openxmlformats.org/officeDocument/2006/relationships/image" Target="media/image61.w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oleObject" Target="embeddings/oleObject32.bin"/><Relationship Id="rId130" Type="http://schemas.openxmlformats.org/officeDocument/2006/relationships/oleObject" Target="embeddings/oleObject55.bin"/><Relationship Id="rId135" Type="http://schemas.openxmlformats.org/officeDocument/2006/relationships/image" Target="media/image69.wmf"/><Relationship Id="rId151" Type="http://schemas.openxmlformats.org/officeDocument/2006/relationships/image" Target="media/image76.png"/><Relationship Id="rId156" Type="http://schemas.openxmlformats.org/officeDocument/2006/relationships/image" Target="media/image80.wmf"/><Relationship Id="rId177" Type="http://schemas.openxmlformats.org/officeDocument/2006/relationships/image" Target="media/image88.wmf"/><Relationship Id="rId198" Type="http://schemas.openxmlformats.org/officeDocument/2006/relationships/oleObject" Target="embeddings/oleObject91.bin"/><Relationship Id="rId172" Type="http://schemas.openxmlformats.org/officeDocument/2006/relationships/oleObject" Target="embeddings/oleObject78.bin"/><Relationship Id="rId193" Type="http://schemas.openxmlformats.org/officeDocument/2006/relationships/image" Target="media/image96.wmf"/><Relationship Id="rId202" Type="http://schemas.openxmlformats.org/officeDocument/2006/relationships/oleObject" Target="embeddings/oleObject93.bin"/><Relationship Id="rId207" Type="http://schemas.openxmlformats.org/officeDocument/2006/relationships/image" Target="media/image103.wmf"/><Relationship Id="rId223" Type="http://schemas.openxmlformats.org/officeDocument/2006/relationships/image" Target="media/image113.png"/><Relationship Id="rId13" Type="http://schemas.openxmlformats.org/officeDocument/2006/relationships/footer" Target="footer1.xml"/><Relationship Id="rId18" Type="http://schemas.openxmlformats.org/officeDocument/2006/relationships/image" Target="media/image9.gif"/><Relationship Id="rId39" Type="http://schemas.openxmlformats.org/officeDocument/2006/relationships/image" Target="media/image22.wmf"/><Relationship Id="rId109" Type="http://schemas.openxmlformats.org/officeDocument/2006/relationships/image" Target="media/image56.wmf"/><Relationship Id="rId34" Type="http://schemas.openxmlformats.org/officeDocument/2006/relationships/image" Target="media/image19.png"/><Relationship Id="rId50" Type="http://schemas.openxmlformats.org/officeDocument/2006/relationships/oleObject" Target="embeddings/oleObject14.bin"/><Relationship Id="rId55" Type="http://schemas.openxmlformats.org/officeDocument/2006/relationships/image" Target="media/image30.wmf"/><Relationship Id="rId76" Type="http://schemas.openxmlformats.org/officeDocument/2006/relationships/oleObject" Target="embeddings/oleObject27.bin"/><Relationship Id="rId97" Type="http://schemas.openxmlformats.org/officeDocument/2006/relationships/image" Target="media/image50.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4.wmf"/><Relationship Id="rId141" Type="http://schemas.openxmlformats.org/officeDocument/2006/relationships/oleObject" Target="embeddings/oleObject61.bin"/><Relationship Id="rId146" Type="http://schemas.openxmlformats.org/officeDocument/2006/relationships/image" Target="media/image74.wmf"/><Relationship Id="rId167" Type="http://schemas.openxmlformats.org/officeDocument/2006/relationships/oleObject" Target="embeddings/oleObject75.bin"/><Relationship Id="rId188" Type="http://schemas.openxmlformats.org/officeDocument/2006/relationships/oleObject" Target="embeddings/oleObject86.bin"/><Relationship Id="rId7" Type="http://schemas.openxmlformats.org/officeDocument/2006/relationships/image" Target="media/image1.gif"/><Relationship Id="rId71" Type="http://schemas.openxmlformats.org/officeDocument/2006/relationships/image" Target="media/image38.wmf"/><Relationship Id="rId92" Type="http://schemas.openxmlformats.org/officeDocument/2006/relationships/image" Target="media/image48.wmf"/><Relationship Id="rId162" Type="http://schemas.openxmlformats.org/officeDocument/2006/relationships/oleObject" Target="embeddings/oleObject72.bin"/><Relationship Id="rId183" Type="http://schemas.openxmlformats.org/officeDocument/2006/relationships/image" Target="media/image91.wmf"/><Relationship Id="rId213" Type="http://schemas.openxmlformats.org/officeDocument/2006/relationships/image" Target="media/image106.wmf"/><Relationship Id="rId218" Type="http://schemas.openxmlformats.org/officeDocument/2006/relationships/oleObject" Target="embeddings/oleObject101.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4.wmf"/><Relationship Id="rId40" Type="http://schemas.openxmlformats.org/officeDocument/2006/relationships/oleObject" Target="embeddings/oleObject9.bin"/><Relationship Id="rId45" Type="http://schemas.openxmlformats.org/officeDocument/2006/relationships/image" Target="media/image25.wmf"/><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oleObject" Target="embeddings/oleObject81.bin"/><Relationship Id="rId61" Type="http://schemas.openxmlformats.org/officeDocument/2006/relationships/image" Target="media/image33.wmf"/><Relationship Id="rId82" Type="http://schemas.openxmlformats.org/officeDocument/2006/relationships/oleObject" Target="embeddings/oleObject30.bin"/><Relationship Id="rId152" Type="http://schemas.openxmlformats.org/officeDocument/2006/relationships/image" Target="media/image77.png"/><Relationship Id="rId173" Type="http://schemas.openxmlformats.org/officeDocument/2006/relationships/image" Target="media/image86.wmf"/><Relationship Id="rId194" Type="http://schemas.openxmlformats.org/officeDocument/2006/relationships/oleObject" Target="embeddings/oleObject89.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96.bin"/><Relationship Id="rId19" Type="http://schemas.openxmlformats.org/officeDocument/2006/relationships/image" Target="media/image10.gif"/><Relationship Id="rId224"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image" Target="media/image17.wmf"/><Relationship Id="rId35" Type="http://schemas.openxmlformats.org/officeDocument/2006/relationships/image" Target="media/image20.wmf"/><Relationship Id="rId56" Type="http://schemas.openxmlformats.org/officeDocument/2006/relationships/oleObject" Target="embeddings/oleObject17.bin"/><Relationship Id="rId77" Type="http://schemas.openxmlformats.org/officeDocument/2006/relationships/image" Target="media/image41.wmf"/><Relationship Id="rId100" Type="http://schemas.openxmlformats.org/officeDocument/2006/relationships/oleObject" Target="embeddings/oleObject40.bin"/><Relationship Id="rId105" Type="http://schemas.openxmlformats.org/officeDocument/2006/relationships/image" Target="media/image54.w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oleObject" Target="embeddings/oleObject76.bin"/><Relationship Id="rId8" Type="http://schemas.openxmlformats.org/officeDocument/2006/relationships/image" Target="media/image2.gif"/><Relationship Id="rId51" Type="http://schemas.openxmlformats.org/officeDocument/2006/relationships/image" Target="media/image28.wmf"/><Relationship Id="rId72" Type="http://schemas.openxmlformats.org/officeDocument/2006/relationships/oleObject" Target="embeddings/oleObject25.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image" Target="media/image82.wmf"/><Relationship Id="rId184" Type="http://schemas.openxmlformats.org/officeDocument/2006/relationships/oleObject" Target="embeddings/oleObject84.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ettings" Target="settings.xml"/><Relationship Id="rId214" Type="http://schemas.openxmlformats.org/officeDocument/2006/relationships/oleObject" Target="embeddings/oleObject99.bin"/><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image" Target="media/image36.wmf"/><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image" Target="media/image81.wmf"/><Relationship Id="rId20" Type="http://schemas.openxmlformats.org/officeDocument/2006/relationships/image" Target="media/image11.gif"/><Relationship Id="rId41" Type="http://schemas.openxmlformats.org/officeDocument/2006/relationships/image" Target="media/image23.wmf"/><Relationship Id="rId62" Type="http://schemas.openxmlformats.org/officeDocument/2006/relationships/oleObject" Target="embeddings/oleObject20.bin"/><Relationship Id="rId83" Type="http://schemas.openxmlformats.org/officeDocument/2006/relationships/image" Target="media/image44.wmf"/><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56.bin"/><Relationship Id="rId153" Type="http://schemas.openxmlformats.org/officeDocument/2006/relationships/image" Target="media/image78.wmf"/><Relationship Id="rId174" Type="http://schemas.openxmlformats.org/officeDocument/2006/relationships/oleObject" Target="embeddings/oleObject79.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image" Target="media/image110.png"/><Relationship Id="rId225"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oleObject" Target="embeddings/oleObject7.bin"/><Relationship Id="rId57" Type="http://schemas.openxmlformats.org/officeDocument/2006/relationships/image" Target="media/image31.wmf"/><Relationship Id="rId106" Type="http://schemas.openxmlformats.org/officeDocument/2006/relationships/oleObject" Target="embeddings/oleObject43.bin"/><Relationship Id="rId127" Type="http://schemas.openxmlformats.org/officeDocument/2006/relationships/image" Target="media/image65.wmf"/><Relationship Id="rId10" Type="http://schemas.openxmlformats.org/officeDocument/2006/relationships/image" Target="media/image4.png"/><Relationship Id="rId31" Type="http://schemas.openxmlformats.org/officeDocument/2006/relationships/oleObject" Target="embeddings/oleObject5.bin"/><Relationship Id="rId52" Type="http://schemas.openxmlformats.org/officeDocument/2006/relationships/oleObject" Target="embeddings/oleObject15.bin"/><Relationship Id="rId73" Type="http://schemas.openxmlformats.org/officeDocument/2006/relationships/image" Target="media/image39.wmf"/><Relationship Id="rId78" Type="http://schemas.openxmlformats.org/officeDocument/2006/relationships/oleObject" Target="embeddings/oleObject28.bin"/><Relationship Id="rId94" Type="http://schemas.openxmlformats.org/officeDocument/2006/relationships/image" Target="media/image49.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1.bin"/><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webSettings" Target="webSettings.xml"/><Relationship Id="rId9" Type="http://schemas.openxmlformats.org/officeDocument/2006/relationships/image" Target="media/image3.gif"/><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7.wmf"/><Relationship Id="rId26" Type="http://schemas.openxmlformats.org/officeDocument/2006/relationships/image" Target="media/image15.wmf"/><Relationship Id="rId47" Type="http://schemas.openxmlformats.org/officeDocument/2006/relationships/image" Target="media/image26.wmf"/><Relationship Id="rId68" Type="http://schemas.openxmlformats.org/officeDocument/2006/relationships/oleObject" Target="embeddings/oleObject23.bin"/><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68.wmf"/><Relationship Id="rId154" Type="http://schemas.openxmlformats.org/officeDocument/2006/relationships/image" Target="media/image79.wmf"/><Relationship Id="rId175" Type="http://schemas.openxmlformats.org/officeDocument/2006/relationships/image" Target="media/image87.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7.jpeg"/><Relationship Id="rId221" Type="http://schemas.openxmlformats.org/officeDocument/2006/relationships/image" Target="media/image111.png"/><Relationship Id="rId37" Type="http://schemas.openxmlformats.org/officeDocument/2006/relationships/image" Target="media/image21.wmf"/><Relationship Id="rId58" Type="http://schemas.openxmlformats.org/officeDocument/2006/relationships/oleObject" Target="embeddings/oleObject18.bin"/><Relationship Id="rId79" Type="http://schemas.openxmlformats.org/officeDocument/2006/relationships/image" Target="media/image42.wmf"/><Relationship Id="rId102" Type="http://schemas.openxmlformats.org/officeDocument/2006/relationships/oleObject" Target="embeddings/oleObject41.bin"/><Relationship Id="rId123" Type="http://schemas.openxmlformats.org/officeDocument/2006/relationships/image" Target="media/image63.wmf"/><Relationship Id="rId144" Type="http://schemas.openxmlformats.org/officeDocument/2006/relationships/image" Target="media/image73.wmf"/><Relationship Id="rId90" Type="http://schemas.openxmlformats.org/officeDocument/2006/relationships/image" Target="media/image47.wmf"/><Relationship Id="rId165" Type="http://schemas.openxmlformats.org/officeDocument/2006/relationships/oleObject" Target="embeddings/oleObject74.bin"/><Relationship Id="rId186" Type="http://schemas.openxmlformats.org/officeDocument/2006/relationships/oleObject" Target="embeddings/oleObject85.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4416</Words>
  <Characters>27823</Characters>
  <Application>Microsoft Office Word</Application>
  <DocSecurity>0</DocSecurity>
  <Lines>231</Lines>
  <Paragraphs>64</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SVECHA/MELT code development</vt:lpstr>
    </vt:vector>
  </TitlesOfParts>
  <Company>NSI (IBRAE)</Company>
  <LinksUpToDate>false</LinksUpToDate>
  <CharactersWithSpaces>32175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Shestak</dc:creator>
  <cp:lastModifiedBy>Peters, Ursula</cp:lastModifiedBy>
  <cp:revision>2</cp:revision>
  <dcterms:created xsi:type="dcterms:W3CDTF">2012-10-15T16:16:00Z</dcterms:created>
  <dcterms:modified xsi:type="dcterms:W3CDTF">2012-10-15T16:16:00Z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First Annual Report</vt:lpwstr>
  </property>
</Properties>
</file>