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55" w:rsidRDefault="00192B55">
      <w:pPr>
        <w:pStyle w:val="berschrift1"/>
      </w:pPr>
      <w:bookmarkStart w:id="0" w:name="_GoBack"/>
      <w:bookmarkEnd w:id="0"/>
      <w:r>
        <w:t>ANNEX I</w:t>
      </w:r>
    </w:p>
    <w:p w:rsidR="00192B55" w:rsidRDefault="00192B55">
      <w:pPr>
        <w:pStyle w:val="berschrift1"/>
      </w:pPr>
      <w:r>
        <w:t>Work Plan</w:t>
      </w:r>
      <w:r w:rsidR="00377D8C">
        <w:t xml:space="preserve"> (PARAMETER)</w:t>
      </w:r>
    </w:p>
    <w:p w:rsidR="00192B55" w:rsidRDefault="00192B55">
      <w:pPr>
        <w:pStyle w:val="berschrift2"/>
      </w:pPr>
      <w:r>
        <w:t>I. Summary Project Information</w:t>
      </w:r>
    </w:p>
    <w:p w:rsidR="00192B55" w:rsidRDefault="00192B55">
      <w:pPr>
        <w:pStyle w:val="berschrift3"/>
      </w:pPr>
      <w:r>
        <w:t>1. Project Title</w:t>
      </w:r>
    </w:p>
    <w:p w:rsidR="00192B55" w:rsidRDefault="00192B55">
      <w:pPr>
        <w:rPr>
          <w:b/>
          <w:spacing w:val="-2"/>
        </w:rPr>
      </w:pPr>
      <w:r>
        <w:t>Fuel assembly tests under severe accident conditions</w:t>
      </w:r>
    </w:p>
    <w:p w:rsidR="00192B55" w:rsidRDefault="00192B55">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192B5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192B55" w:rsidRDefault="00192B55">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192B55" w:rsidRDefault="00192B55">
            <w:r>
              <w:t>Nalivaev Vladimir Ivanovich</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192B55" w:rsidRDefault="00192B55">
            <w:bookmarkStart w:id="1" w:name="OLE_LINK1"/>
            <w:r>
              <w:t>Ph.D.</w:t>
            </w:r>
            <w:bookmarkEnd w:id="1"/>
          </w:p>
        </w:tc>
        <w:tc>
          <w:tcPr>
            <w:tcW w:w="992" w:type="dxa"/>
            <w:gridSpan w:val="2"/>
            <w:tcBorders>
              <w:top w:val="single" w:sz="6" w:space="0" w:color="auto"/>
              <w:left w:val="nil"/>
              <w:bottom w:val="single" w:sz="6" w:space="0" w:color="auto"/>
              <w:right w:val="nil"/>
            </w:tcBorders>
          </w:tcPr>
          <w:p w:rsidR="00192B55" w:rsidRDefault="00192B5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92B55" w:rsidRDefault="00192B55">
            <w:r>
              <w:t>Division Deputy Director</w:t>
            </w:r>
          </w:p>
        </w:tc>
      </w:tr>
      <w:tr w:rsidR="00192B5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192B55" w:rsidRDefault="00192B55">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192B55" w:rsidRDefault="00192B55">
            <w:r>
              <w:t>Zheleznodorozhnaya 24</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ity">
                <w:r>
                  <w:rPr>
                    <w:lang w:val="en-GB"/>
                  </w:rPr>
                  <w:t>Podolsk</w:t>
                </w:r>
              </w:smartTag>
            </w:smartTag>
          </w:p>
        </w:tc>
        <w:tc>
          <w:tcPr>
            <w:tcW w:w="992" w:type="dxa"/>
            <w:gridSpan w:val="2"/>
            <w:tcBorders>
              <w:top w:val="single" w:sz="6" w:space="0" w:color="auto"/>
              <w:left w:val="single" w:sz="6" w:space="0" w:color="auto"/>
              <w:bottom w:val="single" w:sz="6" w:space="0" w:color="auto"/>
              <w:right w:val="nil"/>
            </w:tcBorders>
          </w:tcPr>
          <w:p w:rsidR="00192B55" w:rsidRDefault="00192B55">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ity">
                <w:r>
                  <w:t>Moscow</w:t>
                </w:r>
              </w:smartTag>
            </w:smartTag>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rPr>
                <w:b/>
              </w:rPr>
            </w:pPr>
            <w:r>
              <w:rPr>
                <w:b/>
              </w:rPr>
              <w:t>ZIP:</w:t>
            </w:r>
          </w:p>
        </w:tc>
        <w:tc>
          <w:tcPr>
            <w:tcW w:w="3544" w:type="dxa"/>
            <w:gridSpan w:val="4"/>
            <w:tcBorders>
              <w:top w:val="single" w:sz="6" w:space="0" w:color="auto"/>
              <w:left w:val="nil"/>
              <w:bottom w:val="single" w:sz="6" w:space="0" w:color="auto"/>
              <w:right w:val="nil"/>
            </w:tcBorders>
          </w:tcPr>
          <w:p w:rsidR="00192B55" w:rsidRDefault="00192B55">
            <w:r>
              <w:t>142100</w:t>
            </w:r>
          </w:p>
        </w:tc>
        <w:tc>
          <w:tcPr>
            <w:tcW w:w="1134" w:type="dxa"/>
            <w:gridSpan w:val="3"/>
            <w:tcBorders>
              <w:top w:val="single" w:sz="6" w:space="0" w:color="auto"/>
              <w:left w:val="single" w:sz="6" w:space="0" w:color="auto"/>
              <w:bottom w:val="single" w:sz="6" w:space="0" w:color="auto"/>
              <w:right w:val="nil"/>
            </w:tcBorders>
          </w:tcPr>
          <w:p w:rsidR="00192B55" w:rsidRDefault="00192B55">
            <w:pPr>
              <w:rPr>
                <w:b/>
              </w:rPr>
            </w:pPr>
            <w:r>
              <w:rPr>
                <w:b/>
              </w:rPr>
              <w:t>Country:</w:t>
            </w:r>
          </w:p>
        </w:tc>
        <w:tc>
          <w:tcPr>
            <w:tcW w:w="4678" w:type="dxa"/>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ountry-region">
                <w:r>
                  <w:t>Russian Federation</w:t>
                </w:r>
              </w:smartTag>
            </w:smartTag>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192B55" w:rsidRDefault="00192B55">
            <w:r>
              <w:t>+7 (095) 715-9449</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192B55" w:rsidRDefault="00192B55">
            <w:r>
              <w:t>+7 (0967) 54-8589</w:t>
            </w:r>
          </w:p>
        </w:tc>
      </w:tr>
      <w:tr w:rsidR="00192B5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192B55" w:rsidRDefault="00192B55">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192B55" w:rsidRDefault="00192B55">
            <w:r>
              <w:t>dvp@luch.podolsk.ru</w:t>
            </w:r>
          </w:p>
        </w:tc>
      </w:tr>
    </w:tbl>
    <w:p w:rsidR="00192B55" w:rsidRDefault="00192B55">
      <w:pPr>
        <w:pStyle w:val="berschrift3"/>
      </w:pPr>
      <w:r>
        <w:t>3. Participating Institutions</w:t>
      </w:r>
    </w:p>
    <w:p w:rsidR="00192B55" w:rsidRDefault="00192B55">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192B55">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192B55" w:rsidRDefault="00192B55">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192B55" w:rsidRDefault="00192B55">
            <w:r>
              <w:t xml:space="preserve">FSUE </w:t>
            </w:r>
            <w:r>
              <w:rPr>
                <w:color w:val="000000"/>
              </w:rPr>
              <w:t>SRI SIA</w:t>
            </w:r>
            <w:r>
              <w:t xml:space="preserve"> “LUCH”</w:t>
            </w:r>
          </w:p>
        </w:tc>
      </w:tr>
      <w:tr w:rsidR="00192B55">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192B55" w:rsidRDefault="00192B55">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192B55" w:rsidRDefault="00192B55">
            <w:pPr>
              <w:pStyle w:val="Kopfzeile"/>
              <w:tabs>
                <w:tab w:val="clear" w:pos="4153"/>
                <w:tab w:val="clear" w:pos="8306"/>
              </w:tabs>
              <w:spacing w:after="0"/>
              <w:rPr>
                <w:sz w:val="22"/>
              </w:rPr>
            </w:pPr>
            <w:smartTag w:uri="urn:schemas-microsoft-com:office:smarttags" w:element="PlaceName">
              <w:r>
                <w:t>Federal</w:t>
              </w:r>
            </w:smartTag>
            <w:r>
              <w:t xml:space="preserve"> </w:t>
            </w:r>
            <w:smartTag w:uri="urn:schemas-microsoft-com:office:smarttags" w:element="PlaceType">
              <w:r>
                <w:t>State</w:t>
              </w:r>
            </w:smartTag>
            <w:r>
              <w:t xml:space="preserve"> Unitary </w:t>
            </w:r>
            <w:smartTag w:uri="urn:schemas-microsoft-com:office:smarttags" w:element="place">
              <w:smartTag w:uri="urn:schemas-microsoft-com:office:smarttags" w:element="City">
                <w:r>
                  <w:t>Enterprise</w:t>
                </w:r>
              </w:smartTag>
            </w:smartTag>
            <w:r>
              <w:t xml:space="preserve"> Scientific Research Institute Scientific Industrial Association “LUCH”</w:t>
            </w:r>
          </w:p>
        </w:tc>
      </w:tr>
      <w:tr w:rsidR="00192B5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192B55" w:rsidRDefault="00192B55">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192B55" w:rsidRDefault="00192B55">
            <w:r>
              <w:t>Zheleznodorozhnaya 24</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192B55" w:rsidRDefault="00192B55">
            <w:pPr>
              <w:keepNext/>
            </w:pPr>
            <w:smartTag w:uri="urn:schemas-microsoft-com:office:smarttags" w:element="place">
              <w:smartTag w:uri="urn:schemas-microsoft-com:office:smarttags" w:element="City">
                <w:r>
                  <w:rPr>
                    <w:lang w:val="en-GB"/>
                  </w:rPr>
                  <w:t>Podolsk</w:t>
                </w:r>
              </w:smartTag>
            </w:smartTag>
          </w:p>
        </w:tc>
        <w:tc>
          <w:tcPr>
            <w:tcW w:w="992" w:type="dxa"/>
            <w:gridSpan w:val="2"/>
            <w:tcBorders>
              <w:top w:val="single" w:sz="6" w:space="0" w:color="auto"/>
              <w:left w:val="single" w:sz="6" w:space="0" w:color="auto"/>
              <w:bottom w:val="single" w:sz="6" w:space="0" w:color="auto"/>
              <w:right w:val="nil"/>
            </w:tcBorders>
          </w:tcPr>
          <w:p w:rsidR="00192B55" w:rsidRDefault="00192B55">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ity">
                <w:r>
                  <w:t>Moscow</w:t>
                </w:r>
              </w:smartTag>
            </w:smartTag>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192B55" w:rsidRDefault="00192B55">
            <w:pPr>
              <w:keepNext/>
            </w:pPr>
            <w:r>
              <w:t>142100</w:t>
            </w:r>
          </w:p>
        </w:tc>
        <w:tc>
          <w:tcPr>
            <w:tcW w:w="1134" w:type="dxa"/>
            <w:gridSpan w:val="3"/>
            <w:tcBorders>
              <w:top w:val="single" w:sz="6" w:space="0" w:color="auto"/>
              <w:left w:val="single" w:sz="6" w:space="0" w:color="auto"/>
              <w:bottom w:val="single" w:sz="6" w:space="0" w:color="auto"/>
              <w:right w:val="nil"/>
            </w:tcBorders>
          </w:tcPr>
          <w:p w:rsidR="00192B55" w:rsidRDefault="00192B55">
            <w:pPr>
              <w:rPr>
                <w:b/>
              </w:rPr>
            </w:pPr>
            <w:r>
              <w:rPr>
                <w:b/>
              </w:rPr>
              <w:t>Country:</w:t>
            </w:r>
          </w:p>
        </w:tc>
        <w:tc>
          <w:tcPr>
            <w:tcW w:w="4678" w:type="dxa"/>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ountry-region">
                <w:r>
                  <w:t>Russian Federation</w:t>
                </w:r>
              </w:smartTag>
            </w:smartTag>
          </w:p>
        </w:tc>
      </w:tr>
      <w:tr w:rsidR="00192B55">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192B55" w:rsidRDefault="00192B55">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192B55" w:rsidRDefault="00192B55">
            <w:r>
              <w:t>Chervyakov Leonid Dmitrievich</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192B55" w:rsidRDefault="00192B55">
            <w:pPr>
              <w:keepNext/>
            </w:pPr>
          </w:p>
        </w:tc>
        <w:tc>
          <w:tcPr>
            <w:tcW w:w="992" w:type="dxa"/>
            <w:gridSpan w:val="2"/>
            <w:tcBorders>
              <w:top w:val="single" w:sz="6" w:space="0" w:color="auto"/>
              <w:left w:val="nil"/>
              <w:bottom w:val="single" w:sz="6" w:space="0" w:color="auto"/>
              <w:right w:val="nil"/>
            </w:tcBorders>
          </w:tcPr>
          <w:p w:rsidR="00192B55" w:rsidRDefault="00192B5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92B55" w:rsidRDefault="00192B55">
            <w:r>
              <w:t>Deputy General Director</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192B55" w:rsidRDefault="00192B55">
            <w:pPr>
              <w:keepNext/>
            </w:pPr>
            <w:r>
              <w:t>+7 (095) 715-9546</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192B55" w:rsidRDefault="00192B55">
            <w:r>
              <w:t>+7 (0967) 54-8589</w:t>
            </w:r>
          </w:p>
        </w:tc>
      </w:tr>
      <w:tr w:rsidR="00192B5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192B55" w:rsidRDefault="00192B55">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192B55" w:rsidRDefault="00192B55">
            <w:r>
              <w:t>dvp@luch.podolsk.ru</w:t>
            </w:r>
          </w:p>
        </w:tc>
      </w:tr>
      <w:tr w:rsidR="00192B55">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192B55" w:rsidRDefault="00192B55">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192B55" w:rsidRDefault="00192B55">
            <w:r>
              <w:t>Federal Agency of Atomic Energy</w:t>
            </w:r>
          </w:p>
        </w:tc>
      </w:tr>
    </w:tbl>
    <w:p w:rsidR="00192B55" w:rsidRDefault="00192B55">
      <w:pPr>
        <w:pStyle w:val="berschrift4"/>
      </w:pPr>
      <w:r>
        <w:lastRenderedPageBreak/>
        <w:t>3.2. Other Participating Institutions</w:t>
      </w:r>
    </w:p>
    <w:p w:rsidR="00192B55" w:rsidRDefault="00192B55">
      <w:pPr>
        <w:pStyle w:val="berschrift4"/>
      </w:pPr>
      <w:r>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192B55">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192B55" w:rsidRDefault="00192B55">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192B55" w:rsidRDefault="00192B55">
            <w:r>
              <w:t>IBRAE RAS</w:t>
            </w:r>
          </w:p>
        </w:tc>
      </w:tr>
      <w:tr w:rsidR="00192B55">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192B55" w:rsidRDefault="00192B55">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192B55" w:rsidRDefault="00192B55">
            <w:r>
              <w:t xml:space="preserve">Nuclear Safety Institute of </w:t>
            </w:r>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w:t>
            </w:r>
          </w:p>
        </w:tc>
      </w:tr>
      <w:tr w:rsidR="00192B5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192B55" w:rsidRDefault="00192B55">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192B55" w:rsidRDefault="00192B55">
            <w:r>
              <w:t>B. Tulskaya 52</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ity">
                <w:r>
                  <w:t>Moscow</w:t>
                </w:r>
              </w:smartTag>
            </w:smartTag>
          </w:p>
        </w:tc>
        <w:tc>
          <w:tcPr>
            <w:tcW w:w="992" w:type="dxa"/>
            <w:gridSpan w:val="2"/>
            <w:tcBorders>
              <w:top w:val="single" w:sz="6" w:space="0" w:color="auto"/>
              <w:left w:val="single" w:sz="6" w:space="0" w:color="auto"/>
              <w:bottom w:val="single" w:sz="6" w:space="0" w:color="auto"/>
              <w:right w:val="nil"/>
            </w:tcBorders>
          </w:tcPr>
          <w:p w:rsidR="00192B55" w:rsidRDefault="00192B55">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192B55" w:rsidRDefault="00192B55"/>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192B55" w:rsidRDefault="00192B55">
            <w:r>
              <w:t>115191</w:t>
            </w:r>
          </w:p>
        </w:tc>
        <w:tc>
          <w:tcPr>
            <w:tcW w:w="1134" w:type="dxa"/>
            <w:gridSpan w:val="3"/>
            <w:tcBorders>
              <w:top w:val="single" w:sz="6" w:space="0" w:color="auto"/>
              <w:left w:val="single" w:sz="6" w:space="0" w:color="auto"/>
              <w:bottom w:val="single" w:sz="6" w:space="0" w:color="auto"/>
              <w:right w:val="nil"/>
            </w:tcBorders>
          </w:tcPr>
          <w:p w:rsidR="00192B55" w:rsidRDefault="00192B55">
            <w:pPr>
              <w:rPr>
                <w:b/>
              </w:rPr>
            </w:pPr>
            <w:r>
              <w:rPr>
                <w:b/>
              </w:rPr>
              <w:t>Country:</w:t>
            </w:r>
          </w:p>
        </w:tc>
        <w:tc>
          <w:tcPr>
            <w:tcW w:w="4678" w:type="dxa"/>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ountry-region">
                <w:r>
                  <w:t>Russian Federation</w:t>
                </w:r>
              </w:smartTag>
            </w:smartTag>
          </w:p>
        </w:tc>
      </w:tr>
      <w:tr w:rsidR="00192B55">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192B55" w:rsidRDefault="00192B55">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192B55" w:rsidRDefault="00192B55">
            <w:r>
              <w:t>Bolshov Leonid Aleksandrovich</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192B55" w:rsidRDefault="00192B55">
            <w:r>
              <w:t>Prof., Corresponding member of RAS</w:t>
            </w:r>
          </w:p>
        </w:tc>
        <w:tc>
          <w:tcPr>
            <w:tcW w:w="992" w:type="dxa"/>
            <w:gridSpan w:val="2"/>
            <w:tcBorders>
              <w:top w:val="single" w:sz="6" w:space="0" w:color="auto"/>
              <w:left w:val="nil"/>
              <w:bottom w:val="single" w:sz="6" w:space="0" w:color="auto"/>
              <w:right w:val="nil"/>
            </w:tcBorders>
          </w:tcPr>
          <w:p w:rsidR="00192B55" w:rsidRDefault="00192B5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92B55" w:rsidRDefault="00192B55">
            <w:r>
              <w:t>Director</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192B55" w:rsidRDefault="00192B55">
            <w:r>
              <w:t>(095) 952-2421</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192B55" w:rsidRDefault="00192B55">
            <w:r>
              <w:t>(095) 958-0040</w:t>
            </w:r>
          </w:p>
        </w:tc>
      </w:tr>
      <w:tr w:rsidR="00192B5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192B55" w:rsidRDefault="00192B55">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192B55" w:rsidRDefault="00192B55">
            <w:hyperlink r:id="rId7" w:history="1">
              <w:r>
                <w:rPr>
                  <w:rStyle w:val="Hyperlink"/>
                </w:rPr>
                <w:t>bolshov@ibrae.ac.ru</w:t>
              </w:r>
            </w:hyperlink>
          </w:p>
        </w:tc>
      </w:tr>
      <w:tr w:rsidR="00192B55">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192B55" w:rsidRDefault="00192B55">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w:t>
            </w:r>
          </w:p>
        </w:tc>
      </w:tr>
      <w:tr w:rsidR="00192B5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192B55" w:rsidRDefault="00192B55">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192B55" w:rsidRDefault="00192B55">
            <w:r>
              <w:t>Kisselev Arkadi Evgenievich</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192B55" w:rsidRDefault="00192B55">
            <w:r>
              <w:t>Ph.D.</w:t>
            </w:r>
          </w:p>
        </w:tc>
        <w:tc>
          <w:tcPr>
            <w:tcW w:w="992" w:type="dxa"/>
            <w:gridSpan w:val="2"/>
            <w:tcBorders>
              <w:top w:val="single" w:sz="6" w:space="0" w:color="auto"/>
              <w:left w:val="nil"/>
              <w:bottom w:val="single" w:sz="6" w:space="0" w:color="auto"/>
              <w:right w:val="nil"/>
            </w:tcBorders>
          </w:tcPr>
          <w:p w:rsidR="00192B55" w:rsidRDefault="00192B5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92B55" w:rsidRDefault="00192B55">
            <w:r>
              <w:t>Head of laboratory</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192B55" w:rsidRDefault="00192B55">
            <w:r>
              <w:t>(095) 955-2324</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192B55" w:rsidRDefault="00192B55">
            <w:r>
              <w:t>(095) 958-1151</w:t>
            </w:r>
          </w:p>
        </w:tc>
      </w:tr>
      <w:tr w:rsidR="00192B5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192B55" w:rsidRDefault="00192B55">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192B55" w:rsidRDefault="00192B55">
            <w:r>
              <w:t>ksv@ibrae.ac.ru</w:t>
            </w:r>
          </w:p>
        </w:tc>
      </w:tr>
    </w:tbl>
    <w:p w:rsidR="00192B55" w:rsidRDefault="00192B55">
      <w:pPr>
        <w:pStyle w:val="berschrift4"/>
      </w:pPr>
      <w:r>
        <w:lastRenderedPageBreak/>
        <w:t>Participant Institution 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192B55">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192B55" w:rsidRDefault="00192B55">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192B55" w:rsidRDefault="00192B55">
            <w:r>
              <w:t xml:space="preserve">FSUE </w:t>
            </w:r>
            <w:smartTag w:uri="urn:schemas-microsoft-com:office:smarttags" w:element="place">
              <w:r>
                <w:t>EDO</w:t>
              </w:r>
            </w:smartTag>
            <w:r>
              <w:t xml:space="preserve"> “GIDROPRESS”</w:t>
            </w:r>
          </w:p>
        </w:tc>
      </w:tr>
      <w:tr w:rsidR="00192B55">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192B55" w:rsidRDefault="00192B55">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192B55" w:rsidRDefault="00192B55">
            <w:smartTag w:uri="urn:schemas-microsoft-com:office:smarttags" w:element="PlaceName">
              <w:r>
                <w:t>Federal</w:t>
              </w:r>
            </w:smartTag>
            <w:r>
              <w:t xml:space="preserve"> </w:t>
            </w:r>
            <w:smartTag w:uri="urn:schemas-microsoft-com:office:smarttags" w:element="PlaceType">
              <w:r>
                <w:t>State</w:t>
              </w:r>
            </w:smartTag>
            <w:r>
              <w:t xml:space="preserve"> Unitary </w:t>
            </w:r>
            <w:smartTag w:uri="urn:schemas-microsoft-com:office:smarttags" w:element="place">
              <w:smartTag w:uri="urn:schemas-microsoft-com:office:smarttags" w:element="City">
                <w:r>
                  <w:t>Enterprise</w:t>
                </w:r>
              </w:smartTag>
            </w:smartTag>
            <w:r>
              <w:rPr>
                <w:lang w:val="en-GB"/>
              </w:rPr>
              <w:t xml:space="preserve"> </w:t>
            </w:r>
            <w:r>
              <w:t>Experimental and Design Organization “GIDROPRESS”</w:t>
            </w:r>
          </w:p>
        </w:tc>
      </w:tr>
      <w:tr w:rsidR="00192B5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192B55" w:rsidRDefault="00192B55">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ity">
                <w:r>
                  <w:t>Ordzhonikidze</w:t>
                </w:r>
              </w:smartTag>
            </w:smartTag>
            <w:r>
              <w:t xml:space="preserve"> 21</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ity">
                <w:r>
                  <w:rPr>
                    <w:lang w:val="en-GB"/>
                  </w:rPr>
                  <w:t>Podolsk</w:t>
                </w:r>
              </w:smartTag>
            </w:smartTag>
          </w:p>
        </w:tc>
        <w:tc>
          <w:tcPr>
            <w:tcW w:w="992" w:type="dxa"/>
            <w:gridSpan w:val="2"/>
            <w:tcBorders>
              <w:top w:val="single" w:sz="6" w:space="0" w:color="auto"/>
              <w:left w:val="single" w:sz="6" w:space="0" w:color="auto"/>
              <w:bottom w:val="single" w:sz="6" w:space="0" w:color="auto"/>
              <w:right w:val="nil"/>
            </w:tcBorders>
          </w:tcPr>
          <w:p w:rsidR="00192B55" w:rsidRDefault="00192B55">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ity">
                <w:r>
                  <w:t>Moscow</w:t>
                </w:r>
              </w:smartTag>
            </w:smartTag>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192B55" w:rsidRDefault="00192B55">
            <w:r>
              <w:t>142103</w:t>
            </w:r>
          </w:p>
        </w:tc>
        <w:tc>
          <w:tcPr>
            <w:tcW w:w="1134" w:type="dxa"/>
            <w:gridSpan w:val="3"/>
            <w:tcBorders>
              <w:top w:val="single" w:sz="6" w:space="0" w:color="auto"/>
              <w:left w:val="single" w:sz="6" w:space="0" w:color="auto"/>
              <w:bottom w:val="single" w:sz="6" w:space="0" w:color="auto"/>
              <w:right w:val="nil"/>
            </w:tcBorders>
          </w:tcPr>
          <w:p w:rsidR="00192B55" w:rsidRDefault="00192B55">
            <w:pPr>
              <w:rPr>
                <w:b/>
              </w:rPr>
            </w:pPr>
            <w:r>
              <w:rPr>
                <w:b/>
              </w:rPr>
              <w:t>Country:</w:t>
            </w:r>
          </w:p>
        </w:tc>
        <w:tc>
          <w:tcPr>
            <w:tcW w:w="4678" w:type="dxa"/>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ountry-region">
                <w:r>
                  <w:t>Russian Federation</w:t>
                </w:r>
              </w:smartTag>
            </w:smartTag>
          </w:p>
        </w:tc>
      </w:tr>
      <w:tr w:rsidR="00192B55">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192B55" w:rsidRDefault="00192B55">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192B55" w:rsidRDefault="00192B55">
            <w:r>
              <w:t>Dragunov Yury Grigorievich</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192B55" w:rsidRDefault="00192B55">
            <w:r>
              <w:t>Ph.D.</w:t>
            </w:r>
          </w:p>
        </w:tc>
        <w:tc>
          <w:tcPr>
            <w:tcW w:w="992" w:type="dxa"/>
            <w:gridSpan w:val="2"/>
            <w:tcBorders>
              <w:top w:val="single" w:sz="6" w:space="0" w:color="auto"/>
              <w:left w:val="nil"/>
              <w:bottom w:val="single" w:sz="6" w:space="0" w:color="auto"/>
              <w:right w:val="nil"/>
            </w:tcBorders>
          </w:tcPr>
          <w:p w:rsidR="00192B55" w:rsidRDefault="00192B5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92B55" w:rsidRDefault="00192B55">
            <w:r>
              <w:t>Director-General Designer</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192B55" w:rsidRDefault="00192B55">
            <w:r>
              <w:t>(095) 502-7910</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192B55" w:rsidRDefault="00192B55">
            <w:r>
              <w:t>(095) 71597-83</w:t>
            </w:r>
          </w:p>
        </w:tc>
      </w:tr>
      <w:tr w:rsidR="00192B5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192B55" w:rsidRDefault="00192B55">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192B55" w:rsidRDefault="00192B55">
            <w:r>
              <w:t>grpress@grpress.podolsk.ru</w:t>
            </w:r>
          </w:p>
        </w:tc>
      </w:tr>
      <w:tr w:rsidR="00192B55">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192B55" w:rsidRDefault="00192B55">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192B55" w:rsidRDefault="00192B55">
            <w:r>
              <w:t>Federal Agency of Atomic Energy</w:t>
            </w:r>
          </w:p>
        </w:tc>
      </w:tr>
      <w:tr w:rsidR="00192B55">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192B55" w:rsidRDefault="00192B55">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192B55" w:rsidRDefault="00192B55">
            <w:r>
              <w:t>Semishkin Valery Pavlovich</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192B55" w:rsidRDefault="00192B55">
            <w:r>
              <w:t>Ph.D.</w:t>
            </w:r>
          </w:p>
        </w:tc>
        <w:tc>
          <w:tcPr>
            <w:tcW w:w="992" w:type="dxa"/>
            <w:gridSpan w:val="2"/>
            <w:tcBorders>
              <w:top w:val="single" w:sz="6" w:space="0" w:color="auto"/>
              <w:left w:val="nil"/>
              <w:bottom w:val="single" w:sz="6" w:space="0" w:color="auto"/>
              <w:right w:val="nil"/>
            </w:tcBorders>
          </w:tcPr>
          <w:p w:rsidR="00192B55" w:rsidRDefault="00192B5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192B55" w:rsidRDefault="00192B55">
            <w:r>
              <w:t>Deputy head of department</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192B55" w:rsidRDefault="00192B55">
            <w:r>
              <w:t>(095) 502-7918</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192B55" w:rsidRDefault="00192B55">
            <w:r>
              <w:t>(095) 715-9783</w:t>
            </w:r>
          </w:p>
        </w:tc>
      </w:tr>
      <w:tr w:rsidR="00192B55">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192B55" w:rsidRDefault="00192B55">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192B55" w:rsidRDefault="00192B55">
            <w:r>
              <w:t>semish@grpress.podolsk.ru</w:t>
            </w:r>
          </w:p>
        </w:tc>
      </w:tr>
    </w:tbl>
    <w:p w:rsidR="00192B55" w:rsidRDefault="00192B55">
      <w:pPr>
        <w:pStyle w:val="berschrift3"/>
      </w:pPr>
      <w:r>
        <w:t>4. Foreign Collaborators/Partners</w:t>
      </w:r>
    </w:p>
    <w:p w:rsidR="00192B55" w:rsidRDefault="00192B55">
      <w:pPr>
        <w:pStyle w:val="berschrift4"/>
        <w:rPr>
          <w:color w:val="FF0000"/>
        </w:rPr>
      </w:pPr>
      <w:r>
        <w:t>4.1. Collaborators (</w:t>
      </w:r>
      <w:r>
        <w:rPr>
          <w:color w:val="FF0000"/>
        </w:rPr>
        <w:t>CEG recommended EDF, FZK, IRSN, and also ITU, GRS,- the ITU only sent the letter)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92B55">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192B55" w:rsidRDefault="00192B55">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192B55" w:rsidRDefault="00192B55">
            <w:r>
              <w:rPr>
                <w:lang w:val="fr-FR"/>
              </w:rPr>
              <w:t xml:space="preserve">Forschungszentrum Karlsruhe </w:t>
            </w:r>
          </w:p>
        </w:tc>
      </w:tr>
      <w:tr w:rsidR="00192B55">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192B55" w:rsidRDefault="00192B5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92B55" w:rsidRDefault="00192B55">
            <w:r>
              <w:rPr>
                <w:lang w:val="fr-FR"/>
              </w:rPr>
              <w:t xml:space="preserve">Hermann-von-Helmholtz Pl. 1 </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92B55" w:rsidRDefault="00192B55">
            <w:r>
              <w:rPr>
                <w:lang w:val="fr-FR"/>
              </w:rPr>
              <w:t>Eggenstein-Leopoldshafen</w:t>
            </w:r>
          </w:p>
        </w:tc>
        <w:tc>
          <w:tcPr>
            <w:tcW w:w="1418" w:type="dxa"/>
            <w:gridSpan w:val="4"/>
            <w:tcBorders>
              <w:top w:val="single" w:sz="6" w:space="0" w:color="auto"/>
              <w:left w:val="single" w:sz="6" w:space="0" w:color="auto"/>
              <w:bottom w:val="single" w:sz="6" w:space="0" w:color="auto"/>
              <w:right w:val="nil"/>
            </w:tcBorders>
          </w:tcPr>
          <w:p w:rsidR="00192B55" w:rsidRDefault="00192B55">
            <w:pPr>
              <w:rPr>
                <w:b/>
              </w:rPr>
            </w:pPr>
            <w:r>
              <w:rPr>
                <w:b/>
              </w:rPr>
              <w:t>Region/State:</w:t>
            </w:r>
          </w:p>
        </w:tc>
        <w:tc>
          <w:tcPr>
            <w:tcW w:w="4536" w:type="dxa"/>
            <w:tcBorders>
              <w:top w:val="single" w:sz="6" w:space="0" w:color="auto"/>
              <w:left w:val="nil"/>
              <w:bottom w:val="single" w:sz="6" w:space="0" w:color="auto"/>
              <w:right w:val="single" w:sz="6" w:space="0" w:color="auto"/>
            </w:tcBorders>
          </w:tcPr>
          <w:p w:rsidR="00192B55" w:rsidRDefault="00192B55"/>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92B55" w:rsidRDefault="00192B55">
            <w:r>
              <w:t>76344</w:t>
            </w:r>
          </w:p>
        </w:tc>
        <w:tc>
          <w:tcPr>
            <w:tcW w:w="1134" w:type="dxa"/>
            <w:gridSpan w:val="3"/>
            <w:tcBorders>
              <w:top w:val="single" w:sz="6" w:space="0" w:color="auto"/>
              <w:left w:val="single" w:sz="6" w:space="0" w:color="auto"/>
              <w:bottom w:val="single" w:sz="6" w:space="0" w:color="auto"/>
              <w:right w:val="nil"/>
            </w:tcBorders>
          </w:tcPr>
          <w:p w:rsidR="00192B55" w:rsidRDefault="00192B55">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ountry-region">
                <w:r>
                  <w:t>Germany</w:t>
                </w:r>
              </w:smartTag>
            </w:smartTag>
          </w:p>
        </w:tc>
      </w:tr>
      <w:tr w:rsidR="00192B5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192B55" w:rsidRDefault="00192B55">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92B55" w:rsidRDefault="00192B55">
            <w:r>
              <w:t>Juri Stuckert</w:t>
            </w:r>
          </w:p>
        </w:tc>
      </w:tr>
      <w:tr w:rsidR="00192B5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192B55" w:rsidRDefault="00192B5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92B55" w:rsidRDefault="00192B55">
            <w:r>
              <w:t>Dr.</w:t>
            </w:r>
          </w:p>
        </w:tc>
        <w:tc>
          <w:tcPr>
            <w:tcW w:w="992" w:type="dxa"/>
            <w:gridSpan w:val="2"/>
            <w:tcBorders>
              <w:top w:val="single" w:sz="6" w:space="0" w:color="auto"/>
              <w:left w:val="single" w:sz="6" w:space="0" w:color="auto"/>
              <w:bottom w:val="single" w:sz="6" w:space="0" w:color="auto"/>
              <w:right w:val="nil"/>
            </w:tcBorders>
          </w:tcPr>
          <w:p w:rsidR="00192B55" w:rsidRDefault="00192B55">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92B55" w:rsidRDefault="00192B55">
            <w:r>
              <w:t>Scientific Officer</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92B55" w:rsidRDefault="00192B55">
            <w:r>
              <w:t>+49 7247 82 2558</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92B55" w:rsidRDefault="00192B55">
            <w:r>
              <w:t>+49 7247 82 2095</w:t>
            </w:r>
          </w:p>
        </w:tc>
      </w:tr>
      <w:tr w:rsidR="00192B5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192B55" w:rsidRDefault="00192B55">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92B55" w:rsidRDefault="00192B55">
            <w:r>
              <w:t>juri.stuckert@imf.fzk.de</w:t>
            </w:r>
          </w:p>
        </w:tc>
      </w:tr>
    </w:tbl>
    <w:p w:rsidR="00192B55" w:rsidRDefault="00192B55"/>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192B55">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192B55" w:rsidRDefault="00192B55">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192B55" w:rsidRDefault="00192B55">
            <w:r>
              <w:t>European Commission, Directorate-General Joint Research Centre, Institut für Transurane</w:t>
            </w:r>
          </w:p>
        </w:tc>
      </w:tr>
      <w:tr w:rsidR="00192B55">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192B55" w:rsidRDefault="00192B5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192B55" w:rsidRDefault="00192B55">
            <w:pPr>
              <w:pStyle w:val="Kopfzeile"/>
              <w:tabs>
                <w:tab w:val="clear" w:pos="4153"/>
                <w:tab w:val="clear" w:pos="8306"/>
              </w:tabs>
            </w:pPr>
            <w:r>
              <w:rPr>
                <w:lang w:val="fr-FR"/>
              </w:rPr>
              <w:t>Hermann-von-Helmholtz Pl. 1</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192B55" w:rsidRDefault="00192B55">
            <w:r>
              <w:rPr>
                <w:lang w:val="fr-FR"/>
              </w:rPr>
              <w:t>Karlsruhe</w:t>
            </w:r>
          </w:p>
        </w:tc>
        <w:tc>
          <w:tcPr>
            <w:tcW w:w="1418" w:type="dxa"/>
            <w:gridSpan w:val="4"/>
            <w:tcBorders>
              <w:top w:val="single" w:sz="6" w:space="0" w:color="auto"/>
              <w:left w:val="single" w:sz="6" w:space="0" w:color="auto"/>
              <w:bottom w:val="single" w:sz="6" w:space="0" w:color="auto"/>
              <w:right w:val="nil"/>
            </w:tcBorders>
          </w:tcPr>
          <w:p w:rsidR="00192B55" w:rsidRDefault="00192B55">
            <w:pPr>
              <w:rPr>
                <w:b/>
              </w:rPr>
            </w:pPr>
            <w:r>
              <w:rPr>
                <w:b/>
              </w:rPr>
              <w:t>Region/State:</w:t>
            </w:r>
          </w:p>
        </w:tc>
        <w:tc>
          <w:tcPr>
            <w:tcW w:w="4536" w:type="dxa"/>
            <w:tcBorders>
              <w:top w:val="single" w:sz="6" w:space="0" w:color="auto"/>
              <w:left w:val="nil"/>
              <w:bottom w:val="single" w:sz="6" w:space="0" w:color="auto"/>
              <w:right w:val="single" w:sz="6" w:space="0" w:color="auto"/>
            </w:tcBorders>
          </w:tcPr>
          <w:p w:rsidR="00192B55" w:rsidRDefault="00192B55"/>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192B55" w:rsidRDefault="00192B55">
            <w:r>
              <w:t>76125</w:t>
            </w:r>
          </w:p>
        </w:tc>
        <w:tc>
          <w:tcPr>
            <w:tcW w:w="1134" w:type="dxa"/>
            <w:gridSpan w:val="3"/>
            <w:tcBorders>
              <w:top w:val="single" w:sz="6" w:space="0" w:color="auto"/>
              <w:left w:val="single" w:sz="6" w:space="0" w:color="auto"/>
              <w:bottom w:val="single" w:sz="6" w:space="0" w:color="auto"/>
              <w:right w:val="nil"/>
            </w:tcBorders>
          </w:tcPr>
          <w:p w:rsidR="00192B55" w:rsidRDefault="00192B55">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192B55" w:rsidRDefault="00192B55">
            <w:smartTag w:uri="urn:schemas-microsoft-com:office:smarttags" w:element="place">
              <w:smartTag w:uri="urn:schemas-microsoft-com:office:smarttags" w:element="country-region">
                <w:r>
                  <w:t>Germany</w:t>
                </w:r>
              </w:smartTag>
            </w:smartTag>
          </w:p>
        </w:tc>
      </w:tr>
      <w:tr w:rsidR="00192B5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192B55" w:rsidRDefault="00192B55">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192B55" w:rsidRDefault="00192B55">
            <w:r>
              <w:t>David Bottomley</w:t>
            </w:r>
          </w:p>
        </w:tc>
      </w:tr>
      <w:tr w:rsidR="00192B55">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192B55" w:rsidRDefault="00192B5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192B55" w:rsidRDefault="00192B55">
            <w:r>
              <w:t>Dr.</w:t>
            </w:r>
          </w:p>
        </w:tc>
        <w:tc>
          <w:tcPr>
            <w:tcW w:w="992" w:type="dxa"/>
            <w:gridSpan w:val="2"/>
            <w:tcBorders>
              <w:top w:val="single" w:sz="6" w:space="0" w:color="auto"/>
              <w:left w:val="single" w:sz="6" w:space="0" w:color="auto"/>
              <w:bottom w:val="single" w:sz="6" w:space="0" w:color="auto"/>
              <w:right w:val="nil"/>
            </w:tcBorders>
          </w:tcPr>
          <w:p w:rsidR="00192B55" w:rsidRDefault="00192B55">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192B55" w:rsidRDefault="00192B55">
            <w:pPr>
              <w:pStyle w:val="Kopfzeile"/>
              <w:tabs>
                <w:tab w:val="clear" w:pos="4153"/>
                <w:tab w:val="clear" w:pos="8306"/>
              </w:tabs>
            </w:pPr>
            <w:r>
              <w:t>Senior Scientific Officer</w:t>
            </w:r>
          </w:p>
        </w:tc>
      </w:tr>
      <w:tr w:rsidR="00192B55">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192B55" w:rsidRDefault="00192B5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192B55" w:rsidRDefault="00192B55">
            <w:r>
              <w:t>(49) 7247 952 364</w:t>
            </w:r>
          </w:p>
        </w:tc>
        <w:tc>
          <w:tcPr>
            <w:tcW w:w="709" w:type="dxa"/>
            <w:tcBorders>
              <w:top w:val="single" w:sz="6" w:space="0" w:color="auto"/>
              <w:left w:val="single" w:sz="6" w:space="0" w:color="auto"/>
              <w:bottom w:val="single" w:sz="6" w:space="0" w:color="auto"/>
              <w:right w:val="nil"/>
            </w:tcBorders>
          </w:tcPr>
          <w:p w:rsidR="00192B55" w:rsidRDefault="00192B55">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192B55" w:rsidRDefault="00192B55">
            <w:r>
              <w:t>(49) 7247 952 593</w:t>
            </w:r>
          </w:p>
        </w:tc>
      </w:tr>
      <w:tr w:rsidR="00192B55">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192B55" w:rsidRDefault="00192B55">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192B55" w:rsidRDefault="00192B55">
            <w:bookmarkStart w:id="2" w:name="OLE_LINK3"/>
            <w:r>
              <w:t>bottomley@itu.fzk.de</w:t>
            </w:r>
            <w:bookmarkEnd w:id="2"/>
          </w:p>
        </w:tc>
      </w:tr>
    </w:tbl>
    <w:p w:rsidR="00192B55" w:rsidRDefault="00192B55">
      <w:pPr>
        <w:pStyle w:val="berschrift4"/>
      </w:pPr>
      <w:r>
        <w:t>4.2. Partners</w:t>
      </w:r>
    </w:p>
    <w:p w:rsidR="00192B55" w:rsidRDefault="00192B55">
      <w:r>
        <w:t>None.</w:t>
      </w:r>
    </w:p>
    <w:p w:rsidR="00192B55" w:rsidRDefault="00192B55">
      <w:pPr>
        <w:pStyle w:val="berschrift3"/>
      </w:pPr>
      <w:r>
        <w:t>5. Project Duration</w:t>
      </w:r>
    </w:p>
    <w:p w:rsidR="00192B55" w:rsidRDefault="00192B55">
      <w:r>
        <w:t>24 months</w:t>
      </w:r>
    </w:p>
    <w:p w:rsidR="00192B55" w:rsidRDefault="00192B55">
      <w:pPr>
        <w:pStyle w:val="berschrift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192B5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jc w:val="center"/>
              <w:rPr>
                <w:b/>
              </w:rPr>
            </w:pPr>
            <w:r>
              <w:rPr>
                <w:b/>
              </w:rPr>
              <w:t>Location, Facilities and Equipment</w:t>
            </w:r>
          </w:p>
        </w:tc>
      </w:tr>
      <w:tr w:rsidR="00192B5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192B55" w:rsidRDefault="00192B55">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192B55" w:rsidRDefault="00192B55">
            <w:pPr>
              <w:pStyle w:val="berschrift8"/>
              <w:rPr>
                <w:lang w:val="en-US"/>
              </w:rPr>
            </w:pPr>
            <w:r>
              <w:rPr>
                <w:lang w:val="en-US"/>
              </w:rPr>
              <w:t>Building #1</w:t>
            </w:r>
          </w:p>
          <w:p w:rsidR="00192B55" w:rsidRDefault="00192B55">
            <w:pPr>
              <w:pStyle w:val="Textkrper3"/>
              <w:spacing w:after="0"/>
              <w:rPr>
                <w:lang w:val="en-US"/>
              </w:rPr>
            </w:pPr>
            <w:r>
              <w:rPr>
                <w:lang w:val="en-US"/>
              </w:rPr>
              <w:t>Room #117 – section for assembly of fuel rod dummies, model fuel assemblies, and inspection tests of technical parameters.</w:t>
            </w:r>
          </w:p>
          <w:p w:rsidR="00192B55" w:rsidRDefault="00192B55">
            <w:r>
              <w:t>Main equipment:</w:t>
            </w:r>
          </w:p>
          <w:p w:rsidR="00192B55" w:rsidRDefault="00192B55">
            <w:pPr>
              <w:numPr>
                <w:ilvl w:val="0"/>
                <w:numId w:val="1"/>
              </w:numPr>
            </w:pPr>
            <w:r>
              <w:t>Assembly racks – 2,</w:t>
            </w:r>
          </w:p>
          <w:p w:rsidR="00192B55" w:rsidRDefault="00192B55">
            <w:pPr>
              <w:numPr>
                <w:ilvl w:val="0"/>
                <w:numId w:val="1"/>
              </w:numPr>
            </w:pPr>
            <w:r>
              <w:t>Argon-arc welding device – 1,</w:t>
            </w:r>
          </w:p>
          <w:p w:rsidR="00192B55" w:rsidRDefault="00192B55">
            <w:pPr>
              <w:numPr>
                <w:ilvl w:val="0"/>
                <w:numId w:val="1"/>
              </w:numPr>
            </w:pPr>
            <w:r>
              <w:t>Electrocontact welding device – 1,</w:t>
            </w:r>
          </w:p>
          <w:p w:rsidR="00192B55" w:rsidRDefault="00192B55">
            <w:pPr>
              <w:numPr>
                <w:ilvl w:val="0"/>
                <w:numId w:val="1"/>
              </w:numPr>
            </w:pPr>
            <w:r>
              <w:t>Lathe – 1,</w:t>
            </w:r>
          </w:p>
          <w:p w:rsidR="00192B55" w:rsidRDefault="00192B55">
            <w:pPr>
              <w:numPr>
                <w:ilvl w:val="0"/>
                <w:numId w:val="1"/>
              </w:numPr>
            </w:pPr>
            <w:r>
              <w:t>Drilling machine – 1,</w:t>
            </w:r>
          </w:p>
          <w:p w:rsidR="00192B55" w:rsidRDefault="00192B55">
            <w:pPr>
              <w:numPr>
                <w:ilvl w:val="0"/>
                <w:numId w:val="1"/>
              </w:numPr>
            </w:pPr>
            <w:r>
              <w:t>Tool-grinding machine – 1,</w:t>
            </w:r>
          </w:p>
          <w:p w:rsidR="00192B55" w:rsidRDefault="00192B55">
            <w:pPr>
              <w:numPr>
                <w:ilvl w:val="0"/>
                <w:numId w:val="1"/>
              </w:numPr>
            </w:pPr>
            <w:r>
              <w:t xml:space="preserve">Electronic scales – 1, </w:t>
            </w:r>
          </w:p>
          <w:p w:rsidR="00192B55" w:rsidRDefault="00192B55">
            <w:pPr>
              <w:numPr>
                <w:ilvl w:val="0"/>
                <w:numId w:val="1"/>
              </w:numPr>
            </w:pPr>
            <w:r>
              <w:t>Wiring table.</w:t>
            </w:r>
          </w:p>
          <w:p w:rsidR="00192B55" w:rsidRDefault="00192B55">
            <w:pPr>
              <w:pStyle w:val="Textkrper3"/>
              <w:rPr>
                <w:lang w:val="en-US"/>
              </w:rPr>
            </w:pPr>
            <w:r>
              <w:rPr>
                <w:lang w:val="en-US"/>
              </w:rPr>
              <w:t xml:space="preserve">Room #115 – technological systems of PARAMETR facility: water treatment, steam generation, by-pass. </w:t>
            </w:r>
          </w:p>
          <w:p w:rsidR="00192B55" w:rsidRDefault="00192B55">
            <w:pPr>
              <w:pStyle w:val="Textkrper3"/>
              <w:rPr>
                <w:highlight w:val="green"/>
                <w:lang w:val="en-US"/>
              </w:rPr>
            </w:pPr>
            <w:r>
              <w:rPr>
                <w:lang w:val="en-US"/>
              </w:rPr>
              <w:t>Rooms #115а, 115б – technological systems of PARAMETR facility: containment, gas feeding, systems for commutation of test parameters.</w:t>
            </w:r>
          </w:p>
          <w:p w:rsidR="00192B55" w:rsidRDefault="00192B55">
            <w:r>
              <w:t>Room #115</w:t>
            </w:r>
            <w:r>
              <w:rPr>
                <w:lang w:val="ru-RU"/>
              </w:rPr>
              <w:t>в</w:t>
            </w:r>
            <w:r>
              <w:t xml:space="preserve"> – technological systems of PARAMETR facility: high-temperature heat exchanger, mixer, sampler for gas analysis.</w:t>
            </w:r>
          </w:p>
          <w:p w:rsidR="00192B55" w:rsidRDefault="00192B55">
            <w:r>
              <w:t>Room #211 – technological systems of PARAMETR facility: power supply, system of control of power supply of FA.</w:t>
            </w:r>
          </w:p>
          <w:p w:rsidR="00192B55" w:rsidRDefault="00192B55">
            <w:r>
              <w:t>Room #304 – technological systems of PARAMETR facility: sampler for gas analysis, chromatograph.</w:t>
            </w:r>
          </w:p>
          <w:p w:rsidR="00192B55" w:rsidRDefault="00192B55">
            <w:r>
              <w:t>Room #215 – control room. 4 PC computers.</w:t>
            </w:r>
          </w:p>
          <w:p w:rsidR="00192B55" w:rsidRDefault="00192B55">
            <w:pPr>
              <w:pStyle w:val="berschrift8"/>
              <w:rPr>
                <w:lang w:val="en-US"/>
              </w:rPr>
            </w:pPr>
            <w:r>
              <w:rPr>
                <w:lang w:val="en-US"/>
              </w:rPr>
              <w:t>Material research section:</w:t>
            </w:r>
          </w:p>
          <w:p w:rsidR="00192B55" w:rsidRDefault="00192B55">
            <w:r>
              <w:t>Room #210 – X-ray diffractometer.</w:t>
            </w:r>
          </w:p>
          <w:p w:rsidR="00192B55" w:rsidRDefault="00192B55">
            <w:r>
              <w:t>Room #212 – electronic microscope, optical microscope.</w:t>
            </w:r>
          </w:p>
          <w:p w:rsidR="00192B55" w:rsidRDefault="00192B55">
            <w:r>
              <w:t>Rooms #301, 303 – sampling section.</w:t>
            </w:r>
          </w:p>
          <w:p w:rsidR="00192B55" w:rsidRDefault="00192B55">
            <w:r>
              <w:lastRenderedPageBreak/>
              <w:t>Machines: cutting-off machine, pressing machine, grinding machine, polishing machine.</w:t>
            </w:r>
          </w:p>
          <w:p w:rsidR="00192B55" w:rsidRDefault="00192B55">
            <w:pPr>
              <w:pStyle w:val="berschrift8"/>
              <w:rPr>
                <w:lang w:val="en-US"/>
              </w:rPr>
            </w:pPr>
            <w:r>
              <w:rPr>
                <w:lang w:val="en-US"/>
              </w:rPr>
              <w:t>Building #116/1A</w:t>
            </w:r>
          </w:p>
          <w:p w:rsidR="00192B55" w:rsidRDefault="00192B55">
            <w:r>
              <w:t>Rooms #813, 814 – calculation and theoretical department.</w:t>
            </w:r>
          </w:p>
          <w:p w:rsidR="00192B55" w:rsidRDefault="00192B55">
            <w:pPr>
              <w:rPr>
                <w:b/>
              </w:rPr>
            </w:pPr>
            <w:r>
              <w:t>Equipment: 4 PC computers.</w:t>
            </w:r>
          </w:p>
        </w:tc>
      </w:tr>
      <w:tr w:rsidR="00192B5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192B55" w:rsidRDefault="00192B55">
            <w:pPr>
              <w:rPr>
                <w:b/>
              </w:rPr>
            </w:pPr>
            <w:r>
              <w:rPr>
                <w:b/>
              </w:rPr>
              <w:lastRenderedPageBreak/>
              <w:t>Participant Institution 1</w:t>
            </w:r>
          </w:p>
        </w:tc>
        <w:tc>
          <w:tcPr>
            <w:tcW w:w="7797" w:type="dxa"/>
            <w:tcBorders>
              <w:top w:val="single" w:sz="6" w:space="0" w:color="auto"/>
              <w:left w:val="single" w:sz="6" w:space="0" w:color="auto"/>
              <w:bottom w:val="single" w:sz="6" w:space="0" w:color="auto"/>
              <w:right w:val="single" w:sz="6" w:space="0" w:color="auto"/>
            </w:tcBorders>
          </w:tcPr>
          <w:p w:rsidR="00192B55" w:rsidRDefault="00192B55">
            <w:pPr>
              <w:pStyle w:val="Kopfzeile"/>
            </w:pPr>
            <w:r>
              <w:t>Rooms #301, 302, 304, 306, 308</w:t>
            </w:r>
          </w:p>
          <w:p w:rsidR="00192B55" w:rsidRDefault="00192B55">
            <w:pPr>
              <w:pStyle w:val="Kopfzeile"/>
              <w:tabs>
                <w:tab w:val="clear" w:pos="4153"/>
                <w:tab w:val="clear" w:pos="8306"/>
              </w:tabs>
              <w:spacing w:before="0"/>
            </w:pPr>
            <w:r>
              <w:t>Main equipment: required computing machinery.</w:t>
            </w:r>
          </w:p>
        </w:tc>
      </w:tr>
      <w:tr w:rsidR="00192B55">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192B55" w:rsidRDefault="00192B55">
            <w:pPr>
              <w:rPr>
                <w:b/>
              </w:rPr>
            </w:pPr>
            <w:r>
              <w:rPr>
                <w:b/>
              </w:rPr>
              <w:t>Participant Institution 2</w:t>
            </w:r>
          </w:p>
        </w:tc>
        <w:tc>
          <w:tcPr>
            <w:tcW w:w="7797" w:type="dxa"/>
            <w:tcBorders>
              <w:top w:val="single" w:sz="6" w:space="0" w:color="auto"/>
              <w:left w:val="single" w:sz="6" w:space="0" w:color="auto"/>
              <w:bottom w:val="single" w:sz="6" w:space="0" w:color="auto"/>
              <w:right w:val="single" w:sz="6" w:space="0" w:color="auto"/>
            </w:tcBorders>
          </w:tcPr>
          <w:p w:rsidR="00192B55" w:rsidRDefault="00192B55">
            <w:pPr>
              <w:pStyle w:val="Kopfzeile"/>
              <w:rPr>
                <w:b/>
              </w:rPr>
            </w:pPr>
            <w:r>
              <w:rPr>
                <w:b/>
              </w:rPr>
              <w:t>Building #1</w:t>
            </w:r>
          </w:p>
          <w:p w:rsidR="00192B55" w:rsidRDefault="00192B55">
            <w:pPr>
              <w:pStyle w:val="Kopfzeile"/>
              <w:spacing w:before="0" w:after="0"/>
            </w:pPr>
            <w:r>
              <w:t>Rooms #601, 603, 608</w:t>
            </w:r>
          </w:p>
          <w:p w:rsidR="00192B55" w:rsidRDefault="00192B55">
            <w:pPr>
              <w:pStyle w:val="Kopfzeile"/>
              <w:rPr>
                <w:b/>
              </w:rPr>
            </w:pPr>
            <w:r>
              <w:rPr>
                <w:b/>
              </w:rPr>
              <w:t>Building #2</w:t>
            </w:r>
          </w:p>
          <w:p w:rsidR="00192B55" w:rsidRDefault="00192B55">
            <w:pPr>
              <w:pStyle w:val="Kopfzeile"/>
              <w:spacing w:before="0" w:after="0"/>
            </w:pPr>
            <w:r>
              <w:t>Rooms #502, 505, 615</w:t>
            </w:r>
          </w:p>
          <w:p w:rsidR="00192B55" w:rsidRDefault="00192B55">
            <w:pPr>
              <w:pStyle w:val="Kopfzeile"/>
            </w:pPr>
            <w:r>
              <w:t xml:space="preserve">Main equipment: </w:t>
            </w:r>
          </w:p>
          <w:p w:rsidR="00192B55" w:rsidRDefault="00192B55">
            <w:pPr>
              <w:pStyle w:val="Kopfzeile"/>
              <w:numPr>
                <w:ilvl w:val="0"/>
                <w:numId w:val="10"/>
              </w:numPr>
              <w:spacing w:before="0"/>
            </w:pPr>
            <w:r>
              <w:t>12 Pentium IV PC;</w:t>
            </w:r>
          </w:p>
          <w:p w:rsidR="00192B55" w:rsidRDefault="00192B55">
            <w:pPr>
              <w:numPr>
                <w:ilvl w:val="0"/>
                <w:numId w:val="11"/>
              </w:numPr>
              <w:rPr>
                <w:lang w:val="en-GB"/>
              </w:rPr>
            </w:pPr>
            <w:r>
              <w:t>ALPHA-DEC work station.</w:t>
            </w:r>
          </w:p>
        </w:tc>
      </w:tr>
    </w:tbl>
    <w:p w:rsidR="00192B55" w:rsidRDefault="00192B55">
      <w:pPr>
        <w:pStyle w:val="berschrift2"/>
      </w:pPr>
    </w:p>
    <w:p w:rsidR="00192B55" w:rsidRDefault="00192B55">
      <w:pPr>
        <w:pStyle w:val="berschrift2"/>
      </w:pPr>
      <w:r>
        <w:br w:type="page"/>
      </w:r>
      <w:r>
        <w:lastRenderedPageBreak/>
        <w:t>II. Specific information</w:t>
      </w:r>
    </w:p>
    <w:p w:rsidR="00192B55" w:rsidRDefault="00192B55">
      <w:pPr>
        <w:pStyle w:val="berschrift3"/>
      </w:pPr>
      <w:r>
        <w:t>1. Introduction and Overview</w:t>
      </w:r>
    </w:p>
    <w:p w:rsidR="00192B55" w:rsidRDefault="00192B55">
      <w:r>
        <w:t>Safety is one of the main tasks of the design, construction, operation and decommissioning of NPPs. One of the main aspects of safety justification of NPPs is the analysis of accident states. In widely used VVER (PWR) reactors the most severe, in terms of consequences, is a loss of coolant accidents (</w:t>
      </w:r>
      <w:r>
        <w:rPr>
          <w:color w:val="000000"/>
        </w:rPr>
        <w:t>LOCA), which include the beyond design basis stage – a severe accident stage - which could lead to severe damages, melting of the core, failure of the reactor pressure vessel, hydrogen release and release of radioactive fission products and core melt</w:t>
      </w:r>
      <w:r>
        <w:t xml:space="preserve"> into the containment. </w:t>
      </w:r>
    </w:p>
    <w:p w:rsidR="00192B55" w:rsidRDefault="00192B55">
      <w:r>
        <w:t xml:space="preserve">While analyzing the severe stage of an accident one is to have information on the core conditions and its cooldown options to chose appropriate actions to prevent further accident development and render the reactor safe. </w:t>
      </w:r>
    </w:p>
    <w:p w:rsidR="00192B55" w:rsidRDefault="00192B55">
      <w:pPr>
        <w:pStyle w:val="Textkrper-Einzug3"/>
        <w:spacing w:before="60" w:after="60"/>
        <w:ind w:firstLine="0"/>
        <w:jc w:val="both"/>
        <w:rPr>
          <w:sz w:val="20"/>
          <w:lang w:val="en-US"/>
        </w:rPr>
      </w:pPr>
      <w:r>
        <w:rPr>
          <w:sz w:val="20"/>
          <w:lang w:val="en-US"/>
        </w:rPr>
        <w:t>The following processes can be observed in a severe accident (SA) development:</w:t>
      </w:r>
    </w:p>
    <w:p w:rsidR="00192B55" w:rsidRDefault="00192B55">
      <w:pPr>
        <w:pStyle w:val="Textkrper2"/>
        <w:numPr>
          <w:ilvl w:val="0"/>
          <w:numId w:val="2"/>
        </w:numPr>
        <w:spacing w:after="60" w:line="240" w:lineRule="auto"/>
        <w:rPr>
          <w:rFonts w:ascii="Times New Roman" w:hAnsi="Times New Roman"/>
          <w:kern w:val="0"/>
          <w:sz w:val="20"/>
          <w:lang w:val="en-US"/>
        </w:rPr>
      </w:pPr>
      <w:r>
        <w:rPr>
          <w:rFonts w:ascii="Times New Roman" w:hAnsi="Times New Roman"/>
          <w:kern w:val="0"/>
          <w:sz w:val="20"/>
          <w:lang w:val="en-US"/>
        </w:rPr>
        <w:t>a significant increase in oxidation rate of the core structural components (fuel rod cladding, guiding tube, spacing grids) which lead to phase and structural changes in materials as well as changes in their mechanical properties;</w:t>
      </w:r>
    </w:p>
    <w:p w:rsidR="00192B55" w:rsidRDefault="00192B55">
      <w:pPr>
        <w:pStyle w:val="Textkrper2"/>
        <w:numPr>
          <w:ilvl w:val="0"/>
          <w:numId w:val="2"/>
        </w:numPr>
        <w:spacing w:after="60" w:line="240" w:lineRule="auto"/>
        <w:rPr>
          <w:rFonts w:ascii="Times New Roman" w:hAnsi="Times New Roman"/>
          <w:kern w:val="0"/>
          <w:sz w:val="20"/>
          <w:lang w:val="en-US"/>
        </w:rPr>
      </w:pPr>
      <w:r>
        <w:rPr>
          <w:rFonts w:ascii="Times New Roman" w:hAnsi="Times New Roman"/>
          <w:kern w:val="0"/>
          <w:sz w:val="20"/>
          <w:lang w:val="en-US"/>
        </w:rPr>
        <w:t>accelerated interaction of the fuel rod cladding material with the fuel which lead to a significant change of the cladding properties and a further increase in temperature as a result and to the core component melting;</w:t>
      </w:r>
    </w:p>
    <w:p w:rsidR="00192B55" w:rsidRDefault="00192B55">
      <w:pPr>
        <w:numPr>
          <w:ilvl w:val="0"/>
          <w:numId w:val="2"/>
        </w:numPr>
      </w:pPr>
      <w:r>
        <w:t>damage of the core components including fuel rod degradation due to oxidation and deformation under excess internal pressure and release of fission gas into the core and physical and chemical reactions;</w:t>
      </w:r>
    </w:p>
    <w:p w:rsidR="00192B55" w:rsidRDefault="00192B55">
      <w:pPr>
        <w:numPr>
          <w:ilvl w:val="0"/>
          <w:numId w:val="2"/>
        </w:numPr>
      </w:pPr>
      <w:r>
        <w:t>growing damages, melting of the core components, formation and relocation of the melt.</w:t>
      </w:r>
    </w:p>
    <w:p w:rsidR="00192B55" w:rsidRDefault="00192B55">
      <w:r>
        <w:t>In this regard, the targeted and systematic work is required to study properties of the core structural materials and their degrading margins during the accident to determine their safe operation limits at which the materials retain their capability to withstand high temperatures without losing main performance characteristics.</w:t>
      </w:r>
    </w:p>
    <w:p w:rsidR="00192B55" w:rsidRDefault="00192B55">
      <w:r>
        <w:t>While developing engineering solutions and measures to manage a beyond design basis and severe accident stages the information is required on thermo-mechanical behavior of the core structural components under water flooding from top and bottom and how the core conditions affect rate, ways and methods of cooling.</w:t>
      </w:r>
    </w:p>
    <w:p w:rsidR="00192B55" w:rsidRDefault="00192B55">
      <w:pPr>
        <w:pStyle w:val="Textkrper2"/>
        <w:spacing w:before="60" w:after="60" w:line="240" w:lineRule="auto"/>
        <w:ind w:firstLine="0"/>
        <w:rPr>
          <w:rFonts w:ascii="Times New Roman" w:hAnsi="Times New Roman"/>
          <w:kern w:val="0"/>
          <w:sz w:val="20"/>
          <w:lang w:val="en-US"/>
        </w:rPr>
      </w:pPr>
      <w:r>
        <w:rPr>
          <w:rFonts w:ascii="Times New Roman" w:hAnsi="Times New Roman"/>
          <w:kern w:val="0"/>
          <w:sz w:val="20"/>
          <w:lang w:val="en-US"/>
        </w:rPr>
        <w:t>Therefore, the first stage of finding solutions to the above presented tasks is to perform a set of integrated out-of-pile experiments with scaled models of fuel assemblies under conditions which simulate a severe accident. This is to be followed by detailed studies both of thermal-mechanical behavior of fuel assemblies and processes of components interaction with each other and coolant.</w:t>
      </w:r>
    </w:p>
    <w:p w:rsidR="00192B55" w:rsidRDefault="00192B55">
      <w:pPr>
        <w:pStyle w:val="Textkrper2"/>
        <w:spacing w:before="60" w:after="60" w:line="240" w:lineRule="auto"/>
        <w:ind w:firstLine="0"/>
        <w:rPr>
          <w:rFonts w:ascii="Times New Roman" w:hAnsi="Times New Roman"/>
          <w:sz w:val="20"/>
          <w:lang w:val="en-US"/>
        </w:rPr>
      </w:pPr>
      <w:r>
        <w:rPr>
          <w:rFonts w:ascii="Times New Roman" w:hAnsi="Times New Roman"/>
          <w:color w:val="000000"/>
          <w:sz w:val="20"/>
          <w:lang w:val="en-US"/>
        </w:rPr>
        <w:t xml:space="preserve">At present, similar experiments are underway in the research center </w:t>
      </w:r>
      <w:r>
        <w:rPr>
          <w:rFonts w:ascii="Times New Roman" w:hAnsi="Times New Roman"/>
          <w:sz w:val="20"/>
          <w:lang w:val="en-US"/>
        </w:rPr>
        <w:t>Forschungszentrum Karlsruhe</w:t>
      </w:r>
      <w:r>
        <w:rPr>
          <w:rFonts w:ascii="Times New Roman" w:hAnsi="Times New Roman"/>
          <w:color w:val="000000"/>
          <w:sz w:val="20"/>
          <w:lang w:val="en-US"/>
        </w:rPr>
        <w:t xml:space="preserve"> under the </w:t>
      </w:r>
      <w:r>
        <w:rPr>
          <w:rFonts w:ascii="Times New Roman" w:hAnsi="Times New Roman"/>
          <w:sz w:val="20"/>
          <w:lang w:val="en-US"/>
        </w:rPr>
        <w:t xml:space="preserve">QUENCH experimental program aimed at studying mechanical and physical and chemical behavior of overheated fuel rod cladding with quenching from bottom (secondary flooding). These experiments, however, used zirconium dioxide imitator pellets instead of fuel pellets made of uranium dioxide. This is insufficient to describe the process of high-temperature interaction of the core materials under a severe accident. </w:t>
      </w:r>
    </w:p>
    <w:p w:rsidR="00192B55" w:rsidRDefault="00192B55">
      <w:pPr>
        <w:pStyle w:val="Textkrper2"/>
        <w:spacing w:before="60" w:after="60" w:line="240" w:lineRule="auto"/>
        <w:ind w:firstLine="0"/>
        <w:rPr>
          <w:rFonts w:ascii="Times New Roman" w:hAnsi="Times New Roman"/>
          <w:sz w:val="20"/>
          <w:lang w:val="en-US"/>
        </w:rPr>
      </w:pPr>
      <w:r>
        <w:rPr>
          <w:rFonts w:ascii="Times New Roman" w:hAnsi="Times New Roman"/>
          <w:sz w:val="20"/>
          <w:lang w:val="en-US"/>
        </w:rPr>
        <w:t xml:space="preserve">Out-of-pile experiments to study severe fuel damage of bundles assembled with uranium dioxide fuel pellets (CORA-W1, CORA-W2) were performed in 1993 by the research center in Forschungszentrum Karlsruhe as a close cooperative effort undertaken by the Russian and foreign organizations to study into the Russian VVER-1000 fuel assemblies behavior at the early stage of the core damage. These experiments demonstrated the absence of major differences in trends of the severe damage progression for fuel assemblies of VVER-1000 reactors and PWR reactors. But mentioned experimental program did not include a study of mechanical and physical and chemical behavior of fuel rods under flooding conditions. </w:t>
      </w:r>
    </w:p>
    <w:p w:rsidR="00192B55" w:rsidRDefault="00192B55">
      <w:pPr>
        <w:pStyle w:val="Textkrper2"/>
        <w:spacing w:before="60" w:after="60" w:line="240" w:lineRule="auto"/>
        <w:ind w:firstLine="0"/>
        <w:rPr>
          <w:rFonts w:ascii="Times New Roman" w:hAnsi="Times New Roman"/>
          <w:sz w:val="20"/>
          <w:lang w:val="en-US"/>
        </w:rPr>
      </w:pPr>
      <w:r>
        <w:rPr>
          <w:rFonts w:ascii="Times New Roman" w:hAnsi="Times New Roman"/>
          <w:sz w:val="20"/>
          <w:lang w:val="en-US"/>
        </w:rPr>
        <w:t>The problem of the reactor core structural material behavior under severe accident conditions with the flooding from top and combined flooding from the top and bottom has not been sufficiently studied as well.</w:t>
      </w:r>
    </w:p>
    <w:p w:rsidR="00192B55" w:rsidRDefault="00192B55">
      <w:pPr>
        <w:pStyle w:val="Textkrper2"/>
        <w:spacing w:before="60" w:after="60" w:line="240" w:lineRule="auto"/>
        <w:ind w:firstLine="0"/>
        <w:rPr>
          <w:rFonts w:ascii="Times New Roman" w:hAnsi="Times New Roman"/>
          <w:kern w:val="0"/>
          <w:sz w:val="20"/>
          <w:lang w:val="en-US"/>
        </w:rPr>
      </w:pPr>
      <w:r>
        <w:rPr>
          <w:rFonts w:ascii="Times New Roman" w:hAnsi="Times New Roman"/>
          <w:color w:val="000000"/>
          <w:sz w:val="20"/>
          <w:lang w:val="en-US"/>
        </w:rPr>
        <w:t>In this connection, the goal of the proposed Project is out-of-pile tests of behavior of fuel assemblies made of standard structural materials used for VVER-1000 (Zr+1%Nb-alloy fuel cladding, uranium dioxide fuel pellets and guiding tubes made of Zr+1%Nb alloy) under simulated conditions of a severe accident similar to the conditions of QUENCH-06 experiment including the stage of low rate flooding from the top and high rate flooding from the top and bottom</w:t>
      </w:r>
      <w:r>
        <w:rPr>
          <w:rFonts w:ascii="Times New Roman" w:hAnsi="Times New Roman"/>
          <w:kern w:val="0"/>
          <w:sz w:val="20"/>
          <w:lang w:val="en-US"/>
        </w:rPr>
        <w:t>.</w:t>
      </w:r>
    </w:p>
    <w:p w:rsidR="00192B55" w:rsidRDefault="00192B55">
      <w:r>
        <w:t xml:space="preserve">The basis for the Project implementation the Governing Board of the ISTC, </w:t>
      </w:r>
      <w:smartTag w:uri="urn:schemas-microsoft-com:office:smarttags" w:element="date">
        <w:smartTagPr>
          <w:attr w:name="Month" w:val="5"/>
          <w:attr w:name="Day" w:val="17"/>
          <w:attr w:name="Year" w:val="2005"/>
        </w:smartTagPr>
        <w:r>
          <w:t>May 17, 2005</w:t>
        </w:r>
      </w:smartTag>
      <w:r>
        <w:t>.</w:t>
      </w:r>
    </w:p>
    <w:p w:rsidR="00192B55" w:rsidRDefault="00192B55">
      <w:r>
        <w:lastRenderedPageBreak/>
        <w:t xml:space="preserve">The project is being realized jointly by the leading organizations of the Federal Atomic Energy Agency of the </w:t>
      </w:r>
      <w:smartTag w:uri="urn:schemas-microsoft-com:office:smarttags" w:element="place">
        <w:smartTag w:uri="urn:schemas-microsoft-com:office:smarttags" w:element="country-region">
          <w:r>
            <w:t>Russian Federation</w:t>
          </w:r>
        </w:smartTag>
      </w:smartTag>
      <w:r>
        <w:t>:</w:t>
      </w:r>
    </w:p>
    <w:p w:rsidR="00192B55" w:rsidRDefault="00192B55">
      <w:pPr>
        <w:pStyle w:val="Textkrper-Zeileneinzug"/>
        <w:rPr>
          <w:lang w:val="en-US"/>
        </w:rPr>
      </w:pPr>
      <w:r>
        <w:rPr>
          <w:lang w:val="en-US"/>
        </w:rPr>
        <w:t xml:space="preserve">- FSUE </w:t>
      </w:r>
      <w:smartTag w:uri="urn:schemas-microsoft-com:office:smarttags" w:element="place">
        <w:r>
          <w:rPr>
            <w:lang w:val="en-US"/>
          </w:rPr>
          <w:t>EDO</w:t>
        </w:r>
      </w:smartTag>
      <w:r>
        <w:rPr>
          <w:lang w:val="en-US"/>
        </w:rPr>
        <w:t xml:space="preserve"> “GIDROPRESS” – selection and justification of the scenario of experiments under conditions of a simulated severe accident of VVER-1000 reactor;</w:t>
      </w:r>
    </w:p>
    <w:p w:rsidR="00192B55" w:rsidRDefault="00192B55">
      <w:pPr>
        <w:ind w:firstLine="720"/>
      </w:pPr>
      <w:r>
        <w:t>- IBRAE RAS – development of a calculation model of a simulator of VVER-1000 fuel assembly and carrying out a numerical assessment of the modes and parameters of tests;</w:t>
      </w:r>
    </w:p>
    <w:p w:rsidR="00192B55" w:rsidRDefault="00192B55">
      <w:pPr>
        <w:pStyle w:val="Textkrper-Zeileneinzug"/>
        <w:rPr>
          <w:lang w:val="en-US"/>
        </w:rPr>
      </w:pPr>
      <w:r>
        <w:rPr>
          <w:lang w:val="en-US"/>
        </w:rPr>
        <w:t>- FSUE</w:t>
      </w:r>
      <w:r>
        <w:rPr>
          <w:sz w:val="22"/>
          <w:lang w:val="en-US"/>
        </w:rPr>
        <w:t xml:space="preserve"> </w:t>
      </w:r>
      <w:r>
        <w:rPr>
          <w:color w:val="000000"/>
          <w:lang w:val="en-US"/>
        </w:rPr>
        <w:t>SRI SIA</w:t>
      </w:r>
      <w:r>
        <w:rPr>
          <w:lang w:val="en-US"/>
        </w:rPr>
        <w:t xml:space="preserve"> “LUCH</w:t>
      </w:r>
      <w:r>
        <w:rPr>
          <w:sz w:val="22"/>
          <w:lang w:val="en-US"/>
        </w:rPr>
        <w:t>”</w:t>
      </w:r>
      <w:r>
        <w:rPr>
          <w:lang w:val="en-US"/>
        </w:rPr>
        <w:t xml:space="preserve"> – assembly of model fuel assemblies, carrying out of pre-test calculations of the test parameters and bench experiments, cutting and conservation of model FA, carrying out material research.</w:t>
      </w:r>
    </w:p>
    <w:p w:rsidR="00192B55" w:rsidRDefault="00192B55">
      <w:r>
        <w:t xml:space="preserve">Leading specialists from the organizations of the Federal Atomic Energy Agency of the </w:t>
      </w:r>
      <w:smartTag w:uri="urn:schemas-microsoft-com:office:smarttags" w:element="place">
        <w:smartTag w:uri="urn:schemas-microsoft-com:office:smarttags" w:element="country-region">
          <w:r>
            <w:t>Russian Federation</w:t>
          </w:r>
        </w:smartTag>
      </w:smartTag>
      <w:r>
        <w:t xml:space="preserve"> participate in the work on the project:</w:t>
      </w:r>
    </w:p>
    <w:p w:rsidR="00192B55" w:rsidRDefault="00192B55">
      <w:pPr>
        <w:pStyle w:val="Textkrper-Zeileneinzug"/>
        <w:rPr>
          <w:lang w:val="en-US"/>
        </w:rPr>
      </w:pPr>
      <w:r>
        <w:rPr>
          <w:lang w:val="en-US"/>
        </w:rPr>
        <w:t>A.A. Botchvar FSUE VNIINM – carrying-out of post-test material research;</w:t>
      </w:r>
    </w:p>
    <w:p w:rsidR="00192B55" w:rsidRDefault="00192B55">
      <w:pPr>
        <w:pStyle w:val="Textkrper-Zeileneinzug"/>
        <w:rPr>
          <w:lang w:val="en-US"/>
        </w:rPr>
      </w:pPr>
      <w:r>
        <w:rPr>
          <w:lang w:val="en-US"/>
        </w:rPr>
        <w:t>A.I. Leypunskiy RSC RF IPPE – monitoring of hydrogen release in process of development of a severe accident;</w:t>
      </w:r>
    </w:p>
    <w:p w:rsidR="00192B55" w:rsidRDefault="00192B55">
      <w:pPr>
        <w:pStyle w:val="Textkrper-Zeileneinzug"/>
        <w:rPr>
          <w:lang w:val="en-US"/>
        </w:rPr>
      </w:pPr>
      <w:r>
        <w:rPr>
          <w:lang w:val="en-US"/>
        </w:rPr>
        <w:t>ICP MAE – analysis of thermal mechanical behavior of model FA in process of development of a severe accident.</w:t>
      </w:r>
    </w:p>
    <w:p w:rsidR="00192B55" w:rsidRDefault="00192B55">
      <w:pPr>
        <w:pStyle w:val="Textkrper-Zeileneinzug"/>
        <w:ind w:firstLine="0"/>
        <w:rPr>
          <w:lang w:val="en-US"/>
        </w:rPr>
      </w:pPr>
      <w:r>
        <w:rPr>
          <w:lang w:val="en-US"/>
        </w:rPr>
        <w:t xml:space="preserve">Competence of the participants of the Project is confirmed by the following publications: </w:t>
      </w:r>
    </w:p>
    <w:p w:rsidR="00192B55" w:rsidRDefault="00192B55">
      <w:pPr>
        <w:pStyle w:val="Textkrper-Zeileneinzug"/>
        <w:rPr>
          <w:lang w:val="en-US"/>
        </w:rPr>
      </w:pPr>
      <w:r>
        <w:rPr>
          <w:lang w:val="en-US"/>
        </w:rPr>
        <w:t>FSUE</w:t>
      </w:r>
      <w:r>
        <w:rPr>
          <w:sz w:val="22"/>
          <w:lang w:val="en-US"/>
        </w:rPr>
        <w:t xml:space="preserve"> </w:t>
      </w:r>
      <w:r>
        <w:rPr>
          <w:color w:val="000000"/>
          <w:lang w:val="en-US"/>
        </w:rPr>
        <w:t>SRI SIA</w:t>
      </w:r>
      <w:r>
        <w:rPr>
          <w:lang w:val="en-US"/>
        </w:rPr>
        <w:t xml:space="preserve"> “LUCH</w:t>
      </w:r>
      <w:r>
        <w:rPr>
          <w:sz w:val="22"/>
          <w:lang w:val="en-US"/>
        </w:rPr>
        <w:t>”</w:t>
      </w:r>
    </w:p>
    <w:p w:rsidR="00192B55" w:rsidRDefault="00192B55">
      <w:pPr>
        <w:pStyle w:val="Textkrper-Zeileneinzug"/>
        <w:ind w:firstLine="0"/>
        <w:rPr>
          <w:lang w:val="en-US"/>
        </w:rPr>
      </w:pPr>
      <w:r>
        <w:rPr>
          <w:lang w:val="en-US"/>
        </w:rPr>
        <w:t>Deniskin V.P. et al. Bench simulation of the stages of accidents of VVER reactor installation accompanied by loss of coolant – Atomnaya Energiya, 2004, V. 96, Iss. 4, P. 247-255.</w:t>
      </w:r>
    </w:p>
    <w:p w:rsidR="00192B55" w:rsidRDefault="00192B55">
      <w:pPr>
        <w:pStyle w:val="Textkrper-Zeileneinzug"/>
        <w:ind w:firstLine="0"/>
        <w:rPr>
          <w:lang w:val="en-US"/>
        </w:rPr>
      </w:pPr>
      <w:r>
        <w:rPr>
          <w:lang w:val="en-US"/>
        </w:rPr>
        <w:t>Nalivaev V.I., Nigmatulin B.I., Sidorov A.S. – Experimental research of behavior of model assemblies of fuel rod dummies in emergency modes using the PARAMETR bench.- Proceedings of ICONE4 – 4</w:t>
      </w:r>
      <w:r>
        <w:rPr>
          <w:vertAlign w:val="superscript"/>
          <w:lang w:val="en-US"/>
        </w:rPr>
        <w:t>th</w:t>
      </w:r>
      <w:r>
        <w:rPr>
          <w:lang w:val="en-US"/>
        </w:rPr>
        <w:t xml:space="preserve"> ASME/JSME International Conference On Nuclear Engineering March 10-14 1996 New Orleans.</w:t>
      </w:r>
    </w:p>
    <w:p w:rsidR="00192B55" w:rsidRDefault="00192B55">
      <w:pPr>
        <w:ind w:firstLine="720"/>
      </w:pPr>
      <w:r>
        <w:t>IBRAE RAS</w:t>
      </w:r>
    </w:p>
    <w:p w:rsidR="00192B55" w:rsidRDefault="00192B55">
      <w:r>
        <w:t>Veshchunov M.S., Kiselev А.Е., Strizhov V.F. Development of SVECHA code package for modeling of in-vessel stage of a beyond design-basis accident of a water-water reactor // Izvestiya Akademii Nauk. Ser. Energetika. –No. 2. -2004. -P.6-21.</w:t>
      </w:r>
    </w:p>
    <w:p w:rsidR="00192B55" w:rsidRDefault="00192B55">
      <w:r>
        <w:t>Kiselev A.Ye., Strizhov V.F., Voltchek A.M., Porracchia A., Go</w:t>
      </w:r>
      <w:r>
        <w:t>n</w:t>
      </w:r>
      <w:r>
        <w:t>zalez R., Chatelard P.. Assessment of the Modified ICARE2 Code Oxygen Diffusion Model for UO2/Zr(solid)/H2O Interactions. // IAEA Technical Committee on Behavior of LWR Core Materials under Accident Conditions, Dimitrovgrad. IAEA-TECDOC-921. -1995. -P.217-228.</w:t>
      </w:r>
    </w:p>
    <w:p w:rsidR="00192B55" w:rsidRDefault="00192B55">
      <w:pPr>
        <w:ind w:firstLine="720"/>
      </w:pPr>
      <w:r>
        <w:t xml:space="preserve">FSUE </w:t>
      </w:r>
      <w:smartTag w:uri="urn:schemas-microsoft-com:office:smarttags" w:element="place">
        <w:r>
          <w:t>EDO</w:t>
        </w:r>
      </w:smartTag>
      <w:r>
        <w:t xml:space="preserve"> “GIDROPRESS”</w:t>
      </w:r>
    </w:p>
    <w:p w:rsidR="00192B55" w:rsidRDefault="00192B55">
      <w:r>
        <w:t>Shchekoldin V.V., Fil N.S., Semishkin V.P., Konstantinov V.S., Parshin N.Ya, Popov E.B. Simulation of experiments using PARAMETR facility. – 4</w:t>
      </w:r>
      <w:r>
        <w:rPr>
          <w:vertAlign w:val="superscript"/>
        </w:rPr>
        <w:t>th</w:t>
      </w:r>
      <w:r>
        <w:t xml:space="preserve"> International Scientific and Technical Conference "Assuring Safety of VVER NPP”, </w:t>
      </w:r>
      <w:smartTag w:uri="urn:schemas-microsoft-com:office:smarttags" w:element="place">
        <w:smartTag w:uri="urn:schemas-microsoft-com:office:smarttags" w:element="City">
          <w:r>
            <w:t>Podolsk</w:t>
          </w:r>
        </w:smartTag>
      </w:smartTag>
      <w:r>
        <w:t xml:space="preserve">, </w:t>
      </w:r>
      <w:smartTag w:uri="urn:schemas-microsoft-com:office:smarttags" w:element="date">
        <w:smartTagPr>
          <w:attr w:name="Month" w:val="5"/>
          <w:attr w:name="Day" w:val="23"/>
          <w:attr w:name="Year" w:val="2005"/>
        </w:smartTagPr>
        <w:r>
          <w:t>May 23-24, 2005</w:t>
        </w:r>
      </w:smartTag>
      <w:r>
        <w:t>.</w:t>
      </w:r>
    </w:p>
    <w:p w:rsidR="00192B55" w:rsidRDefault="00192B55">
      <w:pPr>
        <w:pStyle w:val="berschrift3"/>
      </w:pPr>
      <w:r>
        <w:t>2. Expected Results and Their Application</w:t>
      </w:r>
    </w:p>
    <w:p w:rsidR="00192B55" w:rsidRDefault="00192B55">
      <w:pPr>
        <w:pStyle w:val="Textkrper2"/>
        <w:spacing w:before="60" w:after="60" w:line="240" w:lineRule="auto"/>
        <w:ind w:firstLine="0"/>
        <w:rPr>
          <w:rFonts w:ascii="Times New Roman" w:hAnsi="Times New Roman"/>
          <w:kern w:val="0"/>
          <w:sz w:val="20"/>
          <w:lang w:val="en-US"/>
        </w:rPr>
      </w:pPr>
      <w:r>
        <w:rPr>
          <w:rFonts w:ascii="Times New Roman" w:hAnsi="Times New Roman"/>
          <w:kern w:val="0"/>
          <w:sz w:val="20"/>
          <w:lang w:val="en-US"/>
        </w:rPr>
        <w:t xml:space="preserve">The Project pertains to the applied research aimed at safety ensurance in the course of design, construction and operation of NPPs. The main project objective is the investigation of VVER fuel assemblies’ behavior severe accident conditions, which results will be used for the development of methods and equipment to prevent further accident development and to render the reactor safe. </w:t>
      </w:r>
    </w:p>
    <w:p w:rsidR="00192B55" w:rsidRDefault="00192B55">
      <w:pPr>
        <w:rPr>
          <w:color w:val="000000"/>
        </w:rPr>
      </w:pPr>
      <w:r>
        <w:rPr>
          <w:color w:val="000000"/>
        </w:rPr>
        <w:t>The implementation of tasks set for the Project will allow to obtain experimental data required for resolving the following practical tasks:</w:t>
      </w:r>
    </w:p>
    <w:p w:rsidR="00192B55" w:rsidRDefault="00192B55">
      <w:pPr>
        <w:numPr>
          <w:ilvl w:val="0"/>
          <w:numId w:val="3"/>
        </w:numPr>
        <w:autoSpaceDE w:val="0"/>
        <w:autoSpaceDN w:val="0"/>
        <w:adjustRightInd w:val="0"/>
      </w:pPr>
      <w:r>
        <w:t>Development of correct physical and chemical models and verification of SFD codes intended for simulation of severe accidents of reactors of VVER (PWR) type.</w:t>
      </w:r>
    </w:p>
    <w:p w:rsidR="00192B55" w:rsidRDefault="00192B55">
      <w:pPr>
        <w:numPr>
          <w:ilvl w:val="0"/>
          <w:numId w:val="4"/>
        </w:numPr>
        <w:autoSpaceDE w:val="0"/>
        <w:autoSpaceDN w:val="0"/>
        <w:adjustRightInd w:val="0"/>
      </w:pPr>
      <w:r>
        <w:t>Development of methods and corresponding hardware for analysis of the behavior of the core of VVER (PWR) reactors under the conditions of a severe accident, that can be used for forecasting of the evolution of the accident and decision-making on safety assurance.</w:t>
      </w:r>
    </w:p>
    <w:p w:rsidR="00192B55" w:rsidRDefault="00192B55">
      <w:pPr>
        <w:pStyle w:val="Textkrper"/>
        <w:numPr>
          <w:ilvl w:val="0"/>
          <w:numId w:val="5"/>
        </w:numPr>
        <w:spacing w:after="60"/>
        <w:rPr>
          <w:lang w:val="en-US"/>
        </w:rPr>
      </w:pPr>
      <w:r>
        <w:rPr>
          <w:lang w:val="en-US"/>
        </w:rPr>
        <w:t>Systematization of information on thermal mechanical and corrosion behavior of model FA in the simulated conditions of a severe accident, which can be used for increasing the safety in designs of the next generation reactors and modernization of the existing reactors.</w:t>
      </w:r>
    </w:p>
    <w:p w:rsidR="00192B55" w:rsidRDefault="00192B55">
      <w:pPr>
        <w:pStyle w:val="berschrift3"/>
      </w:pPr>
      <w:r>
        <w:lastRenderedPageBreak/>
        <w:t>3. Meeting ISTC Goals and Objectives</w:t>
      </w:r>
    </w:p>
    <w:p w:rsidR="00192B55" w:rsidRDefault="00192B55">
      <w:pPr>
        <w:autoSpaceDE w:val="0"/>
        <w:autoSpaceDN w:val="0"/>
        <w:adjustRightInd w:val="0"/>
        <w:rPr>
          <w:color w:val="000000"/>
        </w:rPr>
      </w:pPr>
      <w:r>
        <w:rPr>
          <w:color w:val="000000"/>
        </w:rPr>
        <w:t>The proposed Project meets the ISTC goals and objectives and will allow:</w:t>
      </w:r>
    </w:p>
    <w:p w:rsidR="00192B55" w:rsidRDefault="00192B55">
      <w:pPr>
        <w:numPr>
          <w:ilvl w:val="0"/>
          <w:numId w:val="6"/>
        </w:numPr>
        <w:autoSpaceDE w:val="0"/>
        <w:autoSpaceDN w:val="0"/>
        <w:adjustRightInd w:val="0"/>
        <w:rPr>
          <w:color w:val="000000"/>
        </w:rPr>
      </w:pPr>
      <w:r>
        <w:rPr>
          <w:color w:val="000000"/>
        </w:rPr>
        <w:t>to convert for peaceful activities a part of the Russian specialists who formerly were involved in weapons programs development;</w:t>
      </w:r>
    </w:p>
    <w:p w:rsidR="00192B55" w:rsidRDefault="00192B55">
      <w:pPr>
        <w:numPr>
          <w:ilvl w:val="0"/>
          <w:numId w:val="7"/>
        </w:numPr>
        <w:autoSpaceDE w:val="0"/>
        <w:autoSpaceDN w:val="0"/>
        <w:adjustRightInd w:val="0"/>
        <w:rPr>
          <w:color w:val="000000"/>
        </w:rPr>
      </w:pPr>
      <w:r>
        <w:rPr>
          <w:color w:val="000000"/>
        </w:rPr>
        <w:t>to use the obtained results for justification of safety of VVER (PWR) reactors;</w:t>
      </w:r>
    </w:p>
    <w:p w:rsidR="00192B55" w:rsidRDefault="00192B55">
      <w:pPr>
        <w:pStyle w:val="Kopfzeile"/>
        <w:numPr>
          <w:ilvl w:val="0"/>
          <w:numId w:val="8"/>
        </w:numPr>
        <w:tabs>
          <w:tab w:val="clear" w:pos="4153"/>
          <w:tab w:val="clear" w:pos="8306"/>
        </w:tabs>
        <w:spacing w:before="0"/>
        <w:rPr>
          <w:color w:val="000000"/>
        </w:rPr>
      </w:pPr>
      <w:r>
        <w:rPr>
          <w:color w:val="000000"/>
        </w:rPr>
        <w:t>to improve reliability and safety of nuclear power reactors both existing and under design and development.</w:t>
      </w:r>
    </w:p>
    <w:p w:rsidR="00192B55" w:rsidRDefault="00192B55">
      <w:pPr>
        <w:pStyle w:val="berschrift3"/>
      </w:pPr>
      <w:r>
        <w:t>4. Scope of Activities</w:t>
      </w:r>
    </w:p>
    <w:p w:rsidR="00192B55" w:rsidRDefault="00192B55">
      <w:r>
        <w:t>Realization of the project includes two main tasks: preparation and conduction of two experiments on testing of two model VVER FA made of standard materials for VVER-1000 reactor (</w:t>
      </w:r>
      <w:r>
        <w:rPr>
          <w:color w:val="000000"/>
        </w:rPr>
        <w:t xml:space="preserve">Zr+1%Nb-alloy fuel cladding, uranium dioxide fuel pellets and guiding tubes made of Zr+1%Nb alloy) </w:t>
      </w:r>
      <w:r>
        <w:t>on PARAMETR facility, under conditions of a severe accident</w:t>
      </w:r>
      <w:r>
        <w:rPr>
          <w:color w:val="000000"/>
        </w:rPr>
        <w:t>, similar to the conditions of</w:t>
      </w:r>
      <w:r>
        <w:t xml:space="preserve"> QUENCH</w:t>
      </w:r>
      <w:r>
        <w:rPr>
          <w:color w:val="000000"/>
        </w:rPr>
        <w:t>-06 experiment, including the stage of flooding from the top (first test) and simultaneous flooding from the top and bottom</w:t>
      </w:r>
      <w:r>
        <w:t xml:space="preserve"> (the second test). </w:t>
      </w:r>
    </w:p>
    <w:p w:rsidR="00192B55" w:rsidRDefault="00192B55">
      <w:pPr>
        <w:pStyle w:val="Textkrper-Zeileneinzug"/>
        <w:ind w:firstLine="0"/>
        <w:rPr>
          <w:lang w:val="en-US"/>
        </w:rPr>
      </w:pPr>
      <w:r>
        <w:rPr>
          <w:lang w:val="en-US"/>
        </w:rPr>
        <w:t xml:space="preserve">Realization of the first task – preparation and conduction of test of 19-fuel element model FA of VVER-1000 under conditions of a severe accident, including the stage of the fuel assembly flooding from the top, will allow to assess the thermal mechanical state of the flooded bundle and determine the thermal hydraulic parameters of the flooding from the top. </w:t>
      </w:r>
    </w:p>
    <w:p w:rsidR="00192B55" w:rsidRDefault="00192B55">
      <w:pPr>
        <w:pStyle w:val="Textkrper-Zeileneinzug"/>
        <w:ind w:firstLine="0"/>
        <w:rPr>
          <w:lang w:val="en-US"/>
        </w:rPr>
      </w:pPr>
      <w:r>
        <w:rPr>
          <w:lang w:val="en-US"/>
        </w:rPr>
        <w:t>Resolving this tasks will allow to proceed with the realization of the second task of the Project – preparation and conduction of test of 19-fuel element FA of VVER-1000 reactor under conditions of a severe accident, including the stage of combined flooding of the fuel assembly from the top and bottom (simulation of a possible scenario of evolution of an accident with simultaneous flooding of the VVER-1000 core from top and bottom).</w:t>
      </w:r>
    </w:p>
    <w:p w:rsidR="00192B55" w:rsidRDefault="00192B55">
      <w:pPr>
        <w:pStyle w:val="Textkrper-Zeileneinzug"/>
        <w:ind w:firstLine="0"/>
        <w:rPr>
          <w:lang w:val="en-US"/>
        </w:rPr>
      </w:pPr>
      <w:r>
        <w:rPr>
          <w:lang w:val="en-US"/>
        </w:rPr>
        <w:t xml:space="preserve">Realization of the tasks of the Project is carried out jointly by three organizations: FSUE SRI SIA “LUCH”, IBRAE RAS and FSUE </w:t>
      </w:r>
      <w:smartTag w:uri="urn:schemas-microsoft-com:office:smarttags" w:element="place">
        <w:r>
          <w:rPr>
            <w:lang w:val="en-US"/>
          </w:rPr>
          <w:t>EDO</w:t>
        </w:r>
      </w:smartTag>
      <w:r>
        <w:rPr>
          <w:lang w:val="en-US"/>
        </w:rPr>
        <w:t xml:space="preserve"> “GIDROPRESS”:</w:t>
      </w:r>
    </w:p>
    <w:p w:rsidR="00192B55" w:rsidRDefault="00192B55">
      <w:pPr>
        <w:pStyle w:val="Textkrper-Zeileneinzug"/>
        <w:numPr>
          <w:ilvl w:val="0"/>
          <w:numId w:val="9"/>
        </w:numPr>
        <w:spacing w:after="0"/>
        <w:rPr>
          <w:lang w:val="en-US"/>
        </w:rPr>
      </w:pPr>
      <w:r>
        <w:rPr>
          <w:lang w:val="en-US"/>
        </w:rPr>
        <w:t>FSUE EDO “GIDROPRESS” carries out justification of the scenario of the experiment on the basis of the design calculations of justification of VVER-1000 safety, participates in development of the main tasks of the experiments, pre-test calculations, processing of the results of the experiments and issue of technical reports;</w:t>
      </w:r>
    </w:p>
    <w:p w:rsidR="00192B55" w:rsidRDefault="00192B55">
      <w:pPr>
        <w:pStyle w:val="Textkrper-Zeileneinzug"/>
        <w:numPr>
          <w:ilvl w:val="0"/>
          <w:numId w:val="9"/>
        </w:numPr>
        <w:spacing w:after="0"/>
        <w:rPr>
          <w:lang w:val="en-US"/>
        </w:rPr>
      </w:pPr>
      <w:r>
        <w:rPr>
          <w:lang w:val="en-US"/>
        </w:rPr>
        <w:t>IBRAE RAS participates in development of the main tasks of the experiments, develops a numerical model of a 19-fuel element FA of VVER-1000 with internal indirect heating of the fuel elements and carries out calculation of the modes and parameters of the experiments, participates in processing of the results of experiments and issue of technical reports;</w:t>
      </w:r>
    </w:p>
    <w:p w:rsidR="00192B55" w:rsidRDefault="00192B55">
      <w:pPr>
        <w:pStyle w:val="Textkrper-Zeileneinzug"/>
        <w:numPr>
          <w:ilvl w:val="0"/>
          <w:numId w:val="9"/>
        </w:numPr>
        <w:spacing w:after="0"/>
        <w:rPr>
          <w:lang w:val="en-US"/>
        </w:rPr>
      </w:pPr>
      <w:r>
        <w:rPr>
          <w:lang w:val="en-US"/>
        </w:rPr>
        <w:t>FSUE</w:t>
      </w:r>
      <w:r>
        <w:rPr>
          <w:sz w:val="22"/>
          <w:lang w:val="en-US"/>
        </w:rPr>
        <w:t xml:space="preserve"> </w:t>
      </w:r>
      <w:r>
        <w:rPr>
          <w:color w:val="000000"/>
          <w:lang w:val="en-US"/>
        </w:rPr>
        <w:t>SRI SIA</w:t>
      </w:r>
      <w:r>
        <w:rPr>
          <w:lang w:val="en-US"/>
        </w:rPr>
        <w:t xml:space="preserve"> “LUCH</w:t>
      </w:r>
      <w:r>
        <w:rPr>
          <w:sz w:val="22"/>
          <w:lang w:val="en-US"/>
        </w:rPr>
        <w:t>”</w:t>
      </w:r>
      <w:r>
        <w:rPr>
          <w:lang w:val="en-US"/>
        </w:rPr>
        <w:t xml:space="preserve"> carries out compilation and assembly of model FA, preparation of facility technological systems, participates in development of the main tasks of the experiment, carries out the experiments, processing of the results of the experiments, preparation and issue of technical reports. </w:t>
      </w:r>
    </w:p>
    <w:p w:rsidR="00192B55" w:rsidRDefault="00192B55">
      <w:pPr>
        <w:pStyle w:val="berschrift4"/>
      </w:pPr>
      <w:r>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192B5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keepNext/>
              <w:jc w:val="center"/>
              <w:rPr>
                <w:b/>
              </w:rPr>
            </w:pPr>
            <w:r>
              <w:rPr>
                <w:b/>
              </w:rPr>
              <w:t>Participating Institutions</w:t>
            </w:r>
          </w:p>
        </w:tc>
      </w:tr>
      <w:tr w:rsidR="00192B5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192B55" w:rsidRDefault="00192B55">
            <w:pPr>
              <w:tabs>
                <w:tab w:val="num" w:pos="360"/>
              </w:tabs>
              <w:ind w:left="357" w:hanging="357"/>
              <w:rPr>
                <w:b/>
              </w:rPr>
            </w:pPr>
            <w:r>
              <w:rPr>
                <w:b/>
              </w:rPr>
              <w:t xml:space="preserve">Preparation and conduct of the model of a 19-fuel element FA of VVER-1000 under simulated conditions of a severe accident including </w:t>
            </w:r>
            <w:bookmarkStart w:id="3" w:name="OLE_LINK9"/>
            <w:r>
              <w:rPr>
                <w:b/>
              </w:rPr>
              <w:t>low rate flooding of the assembly from the top</w:t>
            </w:r>
            <w:bookmarkEnd w:id="3"/>
          </w:p>
          <w:p w:rsidR="00192B55" w:rsidRDefault="00192B55">
            <w:pPr>
              <w:pStyle w:val="Textkrper"/>
              <w:spacing w:before="60" w:after="40"/>
              <w:ind w:firstLine="0"/>
              <w:rPr>
                <w:lang w:val="en-US"/>
              </w:rPr>
            </w:pPr>
            <w:r>
              <w:rPr>
                <w:b/>
                <w:lang w:val="en-US"/>
              </w:rPr>
              <w:t>Quarter 1</w:t>
            </w:r>
          </w:p>
          <w:p w:rsidR="00192B55" w:rsidRDefault="00192B55">
            <w:pPr>
              <w:pStyle w:val="Textkrper"/>
              <w:spacing w:before="40" w:after="40"/>
              <w:ind w:firstLine="0"/>
              <w:rPr>
                <w:lang w:val="en-US"/>
              </w:rPr>
            </w:pPr>
            <w:r>
              <w:rPr>
                <w:lang w:val="en-US"/>
              </w:rPr>
              <w:t>1.1. Choice and substantiation of the scenario of the experiments under simulated conditions of a severe accident of a reactor installation with VVER-1000 reactor on the basis of the codes TECH-M-9, MELCOR, RATEG/SVECHA.</w:t>
            </w:r>
          </w:p>
          <w:p w:rsidR="00192B55" w:rsidRDefault="00192B55">
            <w:pPr>
              <w:spacing w:before="40" w:after="40"/>
            </w:pPr>
            <w:r>
              <w:t>1.2. Development of the main tasks of the 1-st experiment.</w:t>
            </w:r>
          </w:p>
          <w:p w:rsidR="00192B55" w:rsidRDefault="00192B55">
            <w:pPr>
              <w:pStyle w:val="Textkrper"/>
              <w:spacing w:before="40" w:after="40"/>
              <w:ind w:firstLine="0"/>
              <w:rPr>
                <w:lang w:val="en-US"/>
              </w:rPr>
            </w:pPr>
            <w:r>
              <w:rPr>
                <w:lang w:val="en-US"/>
              </w:rPr>
              <w:t xml:space="preserve">1.3. </w:t>
            </w:r>
            <w:bookmarkStart w:id="4" w:name="OLE_LINK11"/>
            <w:bookmarkStart w:id="5" w:name="OLE_LINK18"/>
            <w:r>
              <w:rPr>
                <w:lang w:val="en-US"/>
              </w:rPr>
              <w:t>Completion</w:t>
            </w:r>
            <w:bookmarkEnd w:id="5"/>
            <w:r>
              <w:rPr>
                <w:lang w:val="en-US"/>
              </w:rPr>
              <w:t xml:space="preserve"> by basic materials</w:t>
            </w:r>
            <w:bookmarkEnd w:id="4"/>
            <w:r>
              <w:rPr>
                <w:lang w:val="en-US"/>
              </w:rPr>
              <w:t xml:space="preserve"> </w:t>
            </w:r>
            <w:r>
              <w:rPr>
                <w:snapToGrid w:val="0"/>
                <w:lang w:val="en-US" w:eastAsia="ru-RU"/>
              </w:rPr>
              <w:t>model</w:t>
            </w:r>
            <w:r>
              <w:rPr>
                <w:lang w:val="en-US"/>
              </w:rPr>
              <w:t xml:space="preserve"> FA (pellets, cladding, spacer grids, thermal insulation). </w:t>
            </w:r>
          </w:p>
          <w:p w:rsidR="00192B55" w:rsidRDefault="00192B55">
            <w:pPr>
              <w:pStyle w:val="berschrift5"/>
              <w:spacing w:before="60" w:after="40"/>
            </w:pPr>
            <w:r>
              <w:t>Quarter 2</w:t>
            </w:r>
          </w:p>
          <w:p w:rsidR="00192B55" w:rsidRDefault="00192B55">
            <w:pPr>
              <w:spacing w:before="40" w:after="40"/>
            </w:pPr>
            <w:r>
              <w:t xml:space="preserve">1.4. Development of a calculation model of 19-fuel element model FA of VVER-1000 with low rate flooding </w:t>
            </w:r>
            <w:r>
              <w:lastRenderedPageBreak/>
              <w:t>from the top for codes RATEG/SVECHA, ME</w:t>
            </w:r>
            <w:r>
              <w:t>L</w:t>
            </w:r>
            <w:r>
              <w:t>COR, RAPTA-5.</w:t>
            </w:r>
          </w:p>
          <w:p w:rsidR="00192B55" w:rsidRDefault="00192B55">
            <w:pPr>
              <w:spacing w:before="40"/>
            </w:pPr>
            <w:r>
              <w:t>1.5. Numerical assessment of modes and parameters of tests of the 1</w:t>
            </w:r>
            <w:r>
              <w:rPr>
                <w:vertAlign w:val="superscript"/>
              </w:rPr>
              <w:t>st</w:t>
            </w:r>
            <w:r>
              <w:t xml:space="preserve"> experiment using the codes RELAP/SCADSIM, TVEL-3, RATEG/SVECHA, MELCOR, RAPTA -5, PARAM-TG, ICARE – CATHARE.</w:t>
            </w:r>
          </w:p>
          <w:p w:rsidR="00192B55" w:rsidRDefault="00192B55">
            <w:pPr>
              <w:pStyle w:val="berschrift5"/>
              <w:spacing w:before="60" w:after="40"/>
              <w:rPr>
                <w:lang w:val="en-GB"/>
              </w:rPr>
            </w:pPr>
            <w:r>
              <w:t>Quarter 3</w:t>
            </w:r>
          </w:p>
          <w:p w:rsidR="00192B55" w:rsidRDefault="00192B55">
            <w:pPr>
              <w:spacing w:before="40"/>
              <w:rPr>
                <w:lang w:val="en-GB"/>
              </w:rPr>
            </w:pPr>
            <w:r>
              <w:rPr>
                <w:lang w:val="en-GB"/>
              </w:rPr>
              <w:t xml:space="preserve">1.6. </w:t>
            </w:r>
            <w:r>
              <w:t>Development of the main technical requirements to conduct the 1</w:t>
            </w:r>
            <w:r>
              <w:rPr>
                <w:lang w:val="en-GB"/>
              </w:rPr>
              <w:t>-</w:t>
            </w:r>
            <w:r>
              <w:t>st experiment.</w:t>
            </w:r>
          </w:p>
          <w:p w:rsidR="00192B55" w:rsidRDefault="00192B55">
            <w:pPr>
              <w:spacing w:before="40"/>
              <w:rPr>
                <w:lang w:val="en-GB"/>
              </w:rPr>
            </w:pPr>
            <w:r>
              <w:t>1.7. Development and coordination of the program of the 1</w:t>
            </w:r>
            <w:r>
              <w:rPr>
                <w:lang w:val="en-GB"/>
              </w:rPr>
              <w:t>-</w:t>
            </w:r>
            <w:r>
              <w:t>st experiment.</w:t>
            </w:r>
          </w:p>
          <w:p w:rsidR="00192B55" w:rsidRDefault="00192B55">
            <w:pPr>
              <w:spacing w:before="40"/>
            </w:pPr>
            <w:r>
              <w:rPr>
                <w:lang w:val="en-GB"/>
              </w:rPr>
              <w:t xml:space="preserve">1.8. </w:t>
            </w:r>
            <w:r>
              <w:t xml:space="preserve">Development of a system of flooding from the top, completion by additional materials </w:t>
            </w:r>
            <w:r>
              <w:rPr>
                <w:snapToGrid w:val="0"/>
                <w:lang w:eastAsia="ru-RU"/>
              </w:rPr>
              <w:t>model</w:t>
            </w:r>
            <w:r>
              <w:t xml:space="preserve"> FA (thermocouples, hea</w:t>
            </w:r>
            <w:r>
              <w:t>t</w:t>
            </w:r>
            <w:r>
              <w:t>ers etc.).</w:t>
            </w:r>
          </w:p>
          <w:p w:rsidR="00192B55" w:rsidRDefault="00192B55">
            <w:pPr>
              <w:spacing w:before="40"/>
            </w:pPr>
            <w:r>
              <w:t>1.9. Assembly, installation of the model FA and preparation of the technological systems of the f</w:t>
            </w:r>
            <w:r>
              <w:t>a</w:t>
            </w:r>
            <w:r>
              <w:t>cility to conduct the 1-st experiment.</w:t>
            </w:r>
          </w:p>
          <w:p w:rsidR="00192B55" w:rsidRDefault="00192B55">
            <w:pPr>
              <w:pStyle w:val="Kopfzeile"/>
              <w:tabs>
                <w:tab w:val="clear" w:pos="4153"/>
                <w:tab w:val="clear" w:pos="8306"/>
              </w:tabs>
              <w:spacing w:before="40"/>
            </w:pPr>
            <w:r>
              <w:t>1.10. Control commissioning works (verification of the technical parameters of the model FA and technological and information-measurement systems of the f</w:t>
            </w:r>
            <w:r>
              <w:t>a</w:t>
            </w:r>
            <w:r>
              <w:t>cility). Performance of the 1-st experiment.</w:t>
            </w:r>
          </w:p>
          <w:p w:rsidR="00192B55" w:rsidRDefault="00192B55">
            <w:pPr>
              <w:pStyle w:val="Kopfzeile"/>
              <w:tabs>
                <w:tab w:val="clear" w:pos="4153"/>
                <w:tab w:val="clear" w:pos="8306"/>
              </w:tabs>
              <w:spacing w:after="40"/>
              <w:rPr>
                <w:b/>
              </w:rPr>
            </w:pPr>
            <w:r>
              <w:rPr>
                <w:b/>
              </w:rPr>
              <w:t>Quarter 4</w:t>
            </w:r>
          </w:p>
          <w:p w:rsidR="00192B55" w:rsidRDefault="00192B55">
            <w:pPr>
              <w:pStyle w:val="Kopfzeile"/>
              <w:tabs>
                <w:tab w:val="clear" w:pos="4153"/>
                <w:tab w:val="clear" w:pos="8306"/>
              </w:tabs>
              <w:spacing w:before="40" w:after="40"/>
            </w:pPr>
            <w:r>
              <w:rPr>
                <w:lang w:val="en-GB"/>
              </w:rPr>
              <w:t xml:space="preserve">1.11. </w:t>
            </w:r>
            <w:r>
              <w:t>Demounting, dismantling, and conservation of model FA.</w:t>
            </w:r>
          </w:p>
          <w:p w:rsidR="00192B55" w:rsidRDefault="00192B55">
            <w:pPr>
              <w:pStyle w:val="Kopfzeile"/>
              <w:tabs>
                <w:tab w:val="clear" w:pos="4153"/>
                <w:tab w:val="clear" w:pos="8306"/>
              </w:tabs>
              <w:spacing w:before="40" w:after="40"/>
              <w:rPr>
                <w:lang w:val="en-GB"/>
              </w:rPr>
            </w:pPr>
            <w:r>
              <w:t>1.12. Processing of the results of the 1-st experiment.</w:t>
            </w:r>
          </w:p>
        </w:tc>
        <w:tc>
          <w:tcPr>
            <w:tcW w:w="4253" w:type="dxa"/>
            <w:tcBorders>
              <w:top w:val="single" w:sz="6" w:space="0" w:color="auto"/>
              <w:left w:val="single" w:sz="6" w:space="0" w:color="auto"/>
              <w:bottom w:val="single" w:sz="6" w:space="0" w:color="auto"/>
              <w:right w:val="single" w:sz="6" w:space="0" w:color="auto"/>
            </w:tcBorders>
          </w:tcPr>
          <w:p w:rsidR="00192B55" w:rsidRDefault="00192B55">
            <w:pPr>
              <w:keepNext/>
            </w:pPr>
            <w:r>
              <w:lastRenderedPageBreak/>
              <w:t>1-</w:t>
            </w:r>
            <w:r>
              <w:rPr>
                <w:b/>
              </w:rPr>
              <w:t xml:space="preserve"> </w:t>
            </w:r>
            <w:r>
              <w:t>FSUE</w:t>
            </w:r>
            <w:r>
              <w:rPr>
                <w:sz w:val="22"/>
              </w:rPr>
              <w:t xml:space="preserve"> </w:t>
            </w:r>
            <w:r>
              <w:rPr>
                <w:color w:val="000000"/>
              </w:rPr>
              <w:t>SRI SIA</w:t>
            </w:r>
            <w:r>
              <w:t xml:space="preserve"> “LUCH</w:t>
            </w:r>
            <w:r>
              <w:rPr>
                <w:sz w:val="22"/>
              </w:rPr>
              <w:t>”</w:t>
            </w:r>
          </w:p>
          <w:p w:rsidR="00192B55" w:rsidRDefault="00192B55">
            <w:pPr>
              <w:pStyle w:val="Kopfzeile"/>
              <w:keepNext/>
              <w:tabs>
                <w:tab w:val="clear" w:pos="4153"/>
                <w:tab w:val="clear" w:pos="8306"/>
              </w:tabs>
            </w:pPr>
            <w:r>
              <w:t>2- IBRAE RAS</w:t>
            </w:r>
          </w:p>
          <w:p w:rsidR="00192B55" w:rsidRDefault="00192B55">
            <w:pPr>
              <w:pStyle w:val="Kopfzeile"/>
              <w:keepNext/>
              <w:tabs>
                <w:tab w:val="clear" w:pos="4153"/>
                <w:tab w:val="clear" w:pos="8306"/>
              </w:tabs>
            </w:pPr>
            <w:r>
              <w:t>3-</w:t>
            </w:r>
            <w:r>
              <w:rPr>
                <w:rFonts w:ascii="Verdana" w:hAnsi="Verdana"/>
                <w:b/>
              </w:rPr>
              <w:t xml:space="preserve"> </w:t>
            </w:r>
            <w:r>
              <w:t xml:space="preserve">FSUE </w:t>
            </w:r>
            <w:smartTag w:uri="urn:schemas-microsoft-com:office:smarttags" w:element="place">
              <w:r>
                <w:t>EDO</w:t>
              </w:r>
            </w:smartTag>
            <w:r>
              <w:t xml:space="preserve"> “GIDROPRESS”</w:t>
            </w:r>
          </w:p>
        </w:tc>
      </w:tr>
      <w:tr w:rsidR="00192B55">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keepNext/>
              <w:jc w:val="center"/>
              <w:rPr>
                <w:b/>
              </w:rPr>
            </w:pPr>
            <w:r>
              <w:rPr>
                <w:b/>
              </w:rPr>
              <w:lastRenderedPageBreak/>
              <w:t>Description of deliverables</w:t>
            </w:r>
          </w:p>
        </w:tc>
      </w:tr>
      <w:tr w:rsidR="00192B5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192B55" w:rsidRDefault="00192B5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192B55" w:rsidRDefault="00192B55">
            <w:r>
              <w:t>The 1-st experiment program</w:t>
            </w:r>
          </w:p>
        </w:tc>
      </w:tr>
      <w:tr w:rsidR="00192B5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192B55" w:rsidRDefault="00192B55">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192B55" w:rsidRDefault="00192B55">
            <w:r>
              <w:t>The 1-st experiment record</w:t>
            </w:r>
          </w:p>
        </w:tc>
      </w:tr>
    </w:tbl>
    <w:p w:rsidR="00192B55" w:rsidRDefault="00192B55">
      <w:pPr>
        <w:pStyle w:val="berschrift4"/>
      </w:pPr>
      <w:r>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192B5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keepNext/>
              <w:jc w:val="center"/>
              <w:rPr>
                <w:b/>
              </w:rPr>
            </w:pPr>
            <w:r>
              <w:rPr>
                <w:b/>
              </w:rPr>
              <w:t>Participating Institutions</w:t>
            </w:r>
          </w:p>
        </w:tc>
      </w:tr>
      <w:tr w:rsidR="00192B55">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192B55" w:rsidRDefault="00192B55">
            <w:pPr>
              <w:tabs>
                <w:tab w:val="num" w:pos="360"/>
              </w:tabs>
              <w:ind w:left="357" w:hanging="357"/>
              <w:rPr>
                <w:b/>
              </w:rPr>
            </w:pPr>
            <w:r>
              <w:rPr>
                <w:b/>
              </w:rPr>
              <w:t>Preparation and conduct of the model of a 19-fuel element FA of VVER-1000 under simulated conditions of a severe accident including high rate flooding of the assembly from the top and bottom</w:t>
            </w:r>
          </w:p>
          <w:p w:rsidR="00192B55" w:rsidRDefault="00192B55">
            <w:pPr>
              <w:pStyle w:val="berschrift5"/>
              <w:spacing w:before="60" w:after="40"/>
            </w:pPr>
            <w:r>
              <w:t>Quarter 5</w:t>
            </w:r>
          </w:p>
          <w:p w:rsidR="00192B55" w:rsidRDefault="00192B55">
            <w:pPr>
              <w:spacing w:before="40" w:after="40"/>
            </w:pPr>
            <w:r>
              <w:t>2.1. Post-test material analysis (dismantling of model FA, preparation of samples, optical and ele</w:t>
            </w:r>
            <w:r>
              <w:t>c</w:t>
            </w:r>
            <w:r>
              <w:t>tronic microscopic research, X-ray structure analysis).</w:t>
            </w:r>
          </w:p>
          <w:p w:rsidR="00192B55" w:rsidRDefault="00192B55">
            <w:pPr>
              <w:spacing w:before="40" w:after="40"/>
            </w:pPr>
            <w:r>
              <w:t>2.2. Development of the main tasks of the 2-nd experiment.</w:t>
            </w:r>
          </w:p>
          <w:p w:rsidR="00192B55" w:rsidRDefault="00192B55">
            <w:pPr>
              <w:rPr>
                <w:snapToGrid w:val="0"/>
                <w:lang w:eastAsia="ru-RU"/>
              </w:rPr>
            </w:pPr>
            <w:r>
              <w:t xml:space="preserve">2.3. Completion by basic materials </w:t>
            </w:r>
            <w:bookmarkStart w:id="6" w:name="OLE_LINK19"/>
            <w:r>
              <w:rPr>
                <w:snapToGrid w:val="0"/>
                <w:lang w:eastAsia="ru-RU"/>
              </w:rPr>
              <w:t>model</w:t>
            </w:r>
            <w:r>
              <w:t xml:space="preserve"> FA </w:t>
            </w:r>
            <w:bookmarkEnd w:id="6"/>
            <w:r>
              <w:t>(pellets, cladding, spacer grids, thermal insulation)</w:t>
            </w:r>
            <w:r>
              <w:rPr>
                <w:lang w:val="en-GB"/>
              </w:rPr>
              <w:t xml:space="preserve">. </w:t>
            </w:r>
          </w:p>
          <w:p w:rsidR="00192B55" w:rsidRDefault="00192B55">
            <w:pPr>
              <w:pStyle w:val="berschrift5"/>
              <w:spacing w:before="60" w:after="40"/>
            </w:pPr>
            <w:r>
              <w:t>Quarter 6</w:t>
            </w:r>
          </w:p>
          <w:p w:rsidR="00192B55" w:rsidRDefault="00192B55">
            <w:pPr>
              <w:spacing w:before="40" w:after="40"/>
            </w:pPr>
            <w:r>
              <w:t>2.4. Development of a calculation model of 19-fuel element model FA of VVER-1000 with co</w:t>
            </w:r>
            <w:r>
              <w:t>m</w:t>
            </w:r>
            <w:r>
              <w:t>bined flooding of the assembly from top and bottom for codes RATEG/SVECHA, MELCOR, RAPTA-5.</w:t>
            </w:r>
          </w:p>
          <w:p w:rsidR="00192B55" w:rsidRDefault="00192B55">
            <w:pPr>
              <w:pStyle w:val="Kopfzeile"/>
              <w:tabs>
                <w:tab w:val="clear" w:pos="4153"/>
                <w:tab w:val="clear" w:pos="8306"/>
              </w:tabs>
              <w:spacing w:before="40" w:after="40"/>
            </w:pPr>
            <w:r>
              <w:t>2.5. Numerical assessment of modes and parameters of tests of the</w:t>
            </w:r>
            <w:r>
              <w:br/>
              <w:t xml:space="preserve">2-nd experiment using the codes RELAP/SCADSIM, TVEL-3, </w:t>
            </w:r>
            <w:r>
              <w:lastRenderedPageBreak/>
              <w:t>RATEG/SVECHA, MELCOR, RAPTA -5, PARAM-TG, ICARE – CATHARE.</w:t>
            </w:r>
          </w:p>
          <w:p w:rsidR="00192B55" w:rsidRDefault="00192B55">
            <w:pPr>
              <w:pStyle w:val="Kopfzeile"/>
              <w:tabs>
                <w:tab w:val="clear" w:pos="4153"/>
                <w:tab w:val="clear" w:pos="8306"/>
              </w:tabs>
              <w:spacing w:after="40"/>
              <w:rPr>
                <w:b/>
              </w:rPr>
            </w:pPr>
            <w:r>
              <w:rPr>
                <w:b/>
              </w:rPr>
              <w:t>Quarter 7</w:t>
            </w:r>
          </w:p>
          <w:p w:rsidR="00192B55" w:rsidRDefault="00192B55">
            <w:pPr>
              <w:pStyle w:val="Kopfzeile"/>
              <w:tabs>
                <w:tab w:val="clear" w:pos="4153"/>
                <w:tab w:val="clear" w:pos="8306"/>
              </w:tabs>
              <w:spacing w:before="40" w:after="40"/>
            </w:pPr>
            <w:r>
              <w:t>2.6. Development of the main technical requirements to the conduct of the 2-nd experiment.</w:t>
            </w:r>
          </w:p>
          <w:p w:rsidR="00192B55" w:rsidRDefault="00192B55">
            <w:pPr>
              <w:pStyle w:val="Kopfzeile"/>
              <w:tabs>
                <w:tab w:val="clear" w:pos="4153"/>
                <w:tab w:val="clear" w:pos="8306"/>
              </w:tabs>
              <w:spacing w:before="40" w:after="40"/>
            </w:pPr>
            <w:r>
              <w:t>2.7. Development and coordination of the program of the 2-nd experiment.</w:t>
            </w:r>
          </w:p>
          <w:p w:rsidR="00192B55" w:rsidRDefault="00192B55">
            <w:pPr>
              <w:pStyle w:val="Kopfzeile"/>
              <w:tabs>
                <w:tab w:val="clear" w:pos="4153"/>
                <w:tab w:val="clear" w:pos="8306"/>
              </w:tabs>
              <w:spacing w:before="40" w:after="40"/>
            </w:pPr>
            <w:r>
              <w:t xml:space="preserve">2.8. Completion by additional materials </w:t>
            </w:r>
            <w:r>
              <w:rPr>
                <w:snapToGrid w:val="0"/>
                <w:lang w:eastAsia="ru-RU"/>
              </w:rPr>
              <w:t>model</w:t>
            </w:r>
            <w:r>
              <w:t xml:space="preserve"> FA (thermocouples, hea</w:t>
            </w:r>
            <w:r>
              <w:t>t</w:t>
            </w:r>
            <w:r>
              <w:t>ers etc.)</w:t>
            </w:r>
          </w:p>
          <w:p w:rsidR="00192B55" w:rsidRDefault="00192B55">
            <w:pPr>
              <w:pStyle w:val="Kopfzeile"/>
              <w:tabs>
                <w:tab w:val="clear" w:pos="4153"/>
                <w:tab w:val="clear" w:pos="8306"/>
              </w:tabs>
              <w:spacing w:before="40" w:after="40"/>
            </w:pPr>
            <w:r>
              <w:t>2.9. Assembly, installation of the model FA and preparation of the technological systems of the f</w:t>
            </w:r>
            <w:r>
              <w:t>a</w:t>
            </w:r>
            <w:r>
              <w:t>cility to conduct of the 2-nd experiment.</w:t>
            </w:r>
          </w:p>
          <w:p w:rsidR="00192B55" w:rsidRDefault="00192B55">
            <w:pPr>
              <w:pStyle w:val="Kopfzeile"/>
              <w:tabs>
                <w:tab w:val="clear" w:pos="4153"/>
                <w:tab w:val="clear" w:pos="8306"/>
              </w:tabs>
              <w:spacing w:before="40" w:after="40"/>
            </w:pPr>
            <w:r>
              <w:t>2.10. Control commissioning works. Conduct of the 2-nd experiment.</w:t>
            </w:r>
          </w:p>
          <w:p w:rsidR="00192B55" w:rsidRDefault="00192B55">
            <w:pPr>
              <w:pStyle w:val="Kopfzeile"/>
              <w:tabs>
                <w:tab w:val="clear" w:pos="4153"/>
                <w:tab w:val="clear" w:pos="8306"/>
              </w:tabs>
              <w:spacing w:after="40"/>
              <w:rPr>
                <w:b/>
              </w:rPr>
            </w:pPr>
            <w:r>
              <w:rPr>
                <w:b/>
              </w:rPr>
              <w:t>Quarter 8</w:t>
            </w:r>
          </w:p>
          <w:p w:rsidR="00192B55" w:rsidRDefault="00192B55">
            <w:pPr>
              <w:pStyle w:val="Kopfzeile"/>
              <w:tabs>
                <w:tab w:val="clear" w:pos="4153"/>
                <w:tab w:val="clear" w:pos="8306"/>
              </w:tabs>
              <w:spacing w:before="40" w:after="40"/>
            </w:pPr>
            <w:r>
              <w:t>2.11. Demounting, dismantling, and conservation of model FA.</w:t>
            </w:r>
          </w:p>
          <w:p w:rsidR="00192B55" w:rsidRDefault="00192B55">
            <w:pPr>
              <w:pStyle w:val="Kopfzeile"/>
              <w:tabs>
                <w:tab w:val="clear" w:pos="4153"/>
                <w:tab w:val="clear" w:pos="8306"/>
              </w:tabs>
              <w:spacing w:before="40" w:after="40"/>
            </w:pPr>
            <w:r>
              <w:t>2.12. Processing of the results of the 2-nd experiment. Comparative analysis of the obtained experimental data with the results of Quench-06 exper</w:t>
            </w:r>
            <w:r>
              <w:t>i</w:t>
            </w:r>
            <w:r>
              <w:t>ment.</w:t>
            </w:r>
          </w:p>
        </w:tc>
        <w:tc>
          <w:tcPr>
            <w:tcW w:w="4253" w:type="dxa"/>
            <w:tcBorders>
              <w:top w:val="single" w:sz="6" w:space="0" w:color="auto"/>
              <w:left w:val="single" w:sz="6" w:space="0" w:color="auto"/>
              <w:bottom w:val="single" w:sz="6" w:space="0" w:color="auto"/>
              <w:right w:val="single" w:sz="6" w:space="0" w:color="auto"/>
            </w:tcBorders>
          </w:tcPr>
          <w:p w:rsidR="00192B55" w:rsidRDefault="00192B55">
            <w:pPr>
              <w:keepNext/>
            </w:pPr>
            <w:r>
              <w:lastRenderedPageBreak/>
              <w:t>1- FSUE</w:t>
            </w:r>
            <w:r>
              <w:rPr>
                <w:sz w:val="22"/>
              </w:rPr>
              <w:t xml:space="preserve"> </w:t>
            </w:r>
            <w:r>
              <w:rPr>
                <w:color w:val="000000"/>
              </w:rPr>
              <w:t>SRI SIA</w:t>
            </w:r>
            <w:r>
              <w:t xml:space="preserve"> “LUCH</w:t>
            </w:r>
            <w:r>
              <w:rPr>
                <w:sz w:val="22"/>
              </w:rPr>
              <w:t>”</w:t>
            </w:r>
          </w:p>
          <w:p w:rsidR="00192B55" w:rsidRDefault="00192B55">
            <w:pPr>
              <w:keepNext/>
              <w:rPr>
                <w:b/>
              </w:rPr>
            </w:pPr>
            <w:r>
              <w:t>2- IBRAE RAS</w:t>
            </w:r>
          </w:p>
          <w:p w:rsidR="00192B55" w:rsidRDefault="00192B55">
            <w:pPr>
              <w:pStyle w:val="Kopfzeile"/>
              <w:keepNext/>
              <w:tabs>
                <w:tab w:val="clear" w:pos="4153"/>
                <w:tab w:val="clear" w:pos="8306"/>
              </w:tabs>
            </w:pPr>
            <w:r>
              <w:t xml:space="preserve">3- FSUE </w:t>
            </w:r>
            <w:smartTag w:uri="urn:schemas-microsoft-com:office:smarttags" w:element="place">
              <w:r>
                <w:t>EDO</w:t>
              </w:r>
            </w:smartTag>
            <w:r>
              <w:t xml:space="preserve"> “GIDROPRESS”</w:t>
            </w:r>
          </w:p>
        </w:tc>
      </w:tr>
      <w:tr w:rsidR="00192B55">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192B55" w:rsidRDefault="00192B55">
            <w:pPr>
              <w:keepNext/>
              <w:jc w:val="center"/>
              <w:rPr>
                <w:b/>
              </w:rPr>
            </w:pPr>
            <w:r>
              <w:rPr>
                <w:b/>
              </w:rPr>
              <w:lastRenderedPageBreak/>
              <w:t>Description of deliverables</w:t>
            </w:r>
          </w:p>
        </w:tc>
      </w:tr>
      <w:tr w:rsidR="00192B5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192B55" w:rsidRDefault="00192B5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192B55" w:rsidRDefault="00192B55">
            <w:r>
              <w:t>The 2-nd experiment program</w:t>
            </w:r>
          </w:p>
        </w:tc>
      </w:tr>
      <w:tr w:rsidR="00192B5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192B55" w:rsidRDefault="00192B55">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192B55" w:rsidRDefault="00192B55">
            <w:r>
              <w:t>The 2-nd experiment record</w:t>
            </w:r>
          </w:p>
        </w:tc>
      </w:tr>
      <w:tr w:rsidR="00192B55">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192B55" w:rsidRDefault="00192B55">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192B55" w:rsidRDefault="00192B55">
            <w:r>
              <w:t>R&amp;D final report</w:t>
            </w:r>
          </w:p>
        </w:tc>
      </w:tr>
    </w:tbl>
    <w:p w:rsidR="00192B55" w:rsidRDefault="00192B55">
      <w:pPr>
        <w:pStyle w:val="berschrift3"/>
        <w:rPr>
          <w:highlight w:val="yellow"/>
        </w:rPr>
      </w:pPr>
      <w:r>
        <w:t>5. Role of Foreign Collaborators/Partners</w:t>
      </w:r>
    </w:p>
    <w:p w:rsidR="00192B55" w:rsidRDefault="00192B55">
      <w:pPr>
        <w:numPr>
          <w:ilvl w:val="0"/>
          <w:numId w:val="2"/>
        </w:numPr>
      </w:pPr>
      <w:r>
        <w:t>Information exchange during the project implementation.</w:t>
      </w:r>
    </w:p>
    <w:p w:rsidR="00192B55" w:rsidRDefault="00192B55">
      <w:pPr>
        <w:numPr>
          <w:ilvl w:val="0"/>
          <w:numId w:val="2"/>
        </w:numPr>
      </w:pPr>
      <w:r>
        <w:t>Joint review of science and technology reports.</w:t>
      </w:r>
    </w:p>
    <w:p w:rsidR="00192B55" w:rsidRDefault="00192B55">
      <w:pPr>
        <w:numPr>
          <w:ilvl w:val="0"/>
          <w:numId w:val="2"/>
        </w:numPr>
      </w:pPr>
      <w:r>
        <w:t>Joint workshops, meetings and consultations.</w:t>
      </w:r>
    </w:p>
    <w:p w:rsidR="00192B55" w:rsidRDefault="00192B55">
      <w:pPr>
        <w:numPr>
          <w:ilvl w:val="0"/>
          <w:numId w:val="2"/>
        </w:numPr>
      </w:pPr>
      <w:r>
        <w:t>Verification of results using independent methods and/or equipment.</w:t>
      </w:r>
    </w:p>
    <w:p w:rsidR="00192B55" w:rsidRDefault="00192B55">
      <w:pPr>
        <w:numPr>
          <w:ilvl w:val="0"/>
          <w:numId w:val="2"/>
        </w:numPr>
      </w:pPr>
      <w:r>
        <w:t>Shared use of test materials and specimens.</w:t>
      </w:r>
    </w:p>
    <w:p w:rsidR="00192B55" w:rsidRDefault="00192B55">
      <w:pPr>
        <w:numPr>
          <w:ilvl w:val="0"/>
          <w:numId w:val="2"/>
        </w:numPr>
      </w:pPr>
      <w:r>
        <w:t>Joint verification of results obtained through the Project.</w:t>
      </w:r>
    </w:p>
    <w:p w:rsidR="00192B55" w:rsidRDefault="00192B55">
      <w:pPr>
        <w:numPr>
          <w:ilvl w:val="0"/>
          <w:numId w:val="2"/>
        </w:numPr>
      </w:pPr>
      <w:r>
        <w:t>Consultations on the intellectual property rights in case of a joint invention.</w:t>
      </w:r>
    </w:p>
    <w:p w:rsidR="00192B55" w:rsidRDefault="00192B55">
      <w:pPr>
        <w:pStyle w:val="berschrift3"/>
      </w:pPr>
      <w:r>
        <w:t>6. Technical Approach and Methodology</w:t>
      </w:r>
    </w:p>
    <w:p w:rsidR="00192B55" w:rsidRDefault="00192B55">
      <w:pPr>
        <w:pStyle w:val="Textkrper2"/>
        <w:spacing w:before="120" w:after="60" w:line="240" w:lineRule="auto"/>
        <w:ind w:firstLine="0"/>
        <w:rPr>
          <w:rFonts w:ascii="Times New Roman" w:hAnsi="Times New Roman"/>
          <w:sz w:val="20"/>
          <w:lang w:val="en-US"/>
        </w:rPr>
      </w:pPr>
      <w:r>
        <w:rPr>
          <w:rFonts w:ascii="Times New Roman" w:hAnsi="Times New Roman"/>
          <w:sz w:val="20"/>
          <w:lang w:val="en-US"/>
        </w:rPr>
        <w:t>The methodology of the tasks realization under the Project includes the following main stages:</w:t>
      </w:r>
    </w:p>
    <w:p w:rsidR="00192B55" w:rsidRDefault="00192B55">
      <w:pPr>
        <w:pStyle w:val="Textkrper"/>
        <w:numPr>
          <w:ilvl w:val="0"/>
          <w:numId w:val="12"/>
        </w:numPr>
        <w:rPr>
          <w:color w:val="000000"/>
          <w:lang w:val="en-US"/>
        </w:rPr>
      </w:pPr>
      <w:r>
        <w:rPr>
          <w:color w:val="000000"/>
          <w:lang w:val="en-US"/>
        </w:rPr>
        <w:t>the development of the experiment scenario basing on the design calculations to justify safety using SCADP and MELCOR codes;</w:t>
      </w:r>
    </w:p>
    <w:p w:rsidR="00192B55" w:rsidRDefault="00192B55">
      <w:pPr>
        <w:pStyle w:val="Textkrper"/>
        <w:numPr>
          <w:ilvl w:val="0"/>
          <w:numId w:val="12"/>
        </w:numPr>
        <w:rPr>
          <w:color w:val="000000"/>
          <w:lang w:val="en-US"/>
        </w:rPr>
      </w:pPr>
      <w:r>
        <w:rPr>
          <w:lang w:val="en-US"/>
        </w:rPr>
        <w:t>the identification of the main objectives of the experiment;</w:t>
      </w:r>
    </w:p>
    <w:p w:rsidR="00192B55" w:rsidRDefault="00192B55">
      <w:pPr>
        <w:pStyle w:val="Textkrper"/>
        <w:numPr>
          <w:ilvl w:val="0"/>
          <w:numId w:val="12"/>
        </w:numPr>
        <w:rPr>
          <w:color w:val="000000"/>
          <w:lang w:val="en-US"/>
        </w:rPr>
      </w:pPr>
      <w:r>
        <w:rPr>
          <w:lang w:val="en-US"/>
        </w:rPr>
        <w:t>the development of a computer model of the VVER-1000 19-rod fuel assembly and justification of the experiment model nature;</w:t>
      </w:r>
    </w:p>
    <w:p w:rsidR="00192B55" w:rsidRDefault="00192B55">
      <w:pPr>
        <w:pStyle w:val="Textkrper"/>
        <w:numPr>
          <w:ilvl w:val="0"/>
          <w:numId w:val="12"/>
        </w:numPr>
        <w:rPr>
          <w:color w:val="000000"/>
          <w:lang w:val="en-US"/>
        </w:rPr>
      </w:pPr>
      <w:r>
        <w:rPr>
          <w:lang w:val="en-US"/>
        </w:rPr>
        <w:t xml:space="preserve">pre-test calculations of modes using RATEG/SVECHA computer code package and </w:t>
      </w:r>
      <w:r>
        <w:rPr>
          <w:snapToGrid w:val="0"/>
          <w:lang w:val="en-US" w:eastAsia="ru-RU"/>
        </w:rPr>
        <w:t xml:space="preserve">European code </w:t>
      </w:r>
      <w:r>
        <w:rPr>
          <w:lang w:val="en-US"/>
        </w:rPr>
        <w:t>ICARE - CATHARE;</w:t>
      </w:r>
    </w:p>
    <w:p w:rsidR="00192B55" w:rsidRDefault="00192B55">
      <w:pPr>
        <w:pStyle w:val="Textkrper"/>
        <w:numPr>
          <w:ilvl w:val="0"/>
          <w:numId w:val="12"/>
        </w:numPr>
        <w:rPr>
          <w:color w:val="000000"/>
          <w:lang w:val="en-US"/>
        </w:rPr>
      </w:pPr>
      <w:r>
        <w:rPr>
          <w:lang w:val="en-US"/>
        </w:rPr>
        <w:t>development of main technical requirements for the experiment procedure;</w:t>
      </w:r>
    </w:p>
    <w:p w:rsidR="00192B55" w:rsidRDefault="00192B55">
      <w:pPr>
        <w:pStyle w:val="Textkrper"/>
        <w:numPr>
          <w:ilvl w:val="0"/>
          <w:numId w:val="12"/>
        </w:numPr>
        <w:rPr>
          <w:color w:val="000000"/>
          <w:lang w:val="en-US"/>
        </w:rPr>
      </w:pPr>
      <w:r>
        <w:rPr>
          <w:lang w:val="en-US"/>
        </w:rPr>
        <w:t>drafting and approval of the experiments programs;</w:t>
      </w:r>
    </w:p>
    <w:p w:rsidR="00192B55" w:rsidRDefault="00192B55">
      <w:pPr>
        <w:pStyle w:val="Textkrper"/>
        <w:numPr>
          <w:ilvl w:val="0"/>
          <w:numId w:val="12"/>
        </w:numPr>
        <w:rPr>
          <w:color w:val="000000"/>
          <w:lang w:val="en-US"/>
        </w:rPr>
      </w:pPr>
      <w:r>
        <w:rPr>
          <w:lang w:val="en-US"/>
        </w:rPr>
        <w:t>kitting-up, assembling, installation and preparation of the dummy fuel assembly and rig process systems;</w:t>
      </w:r>
    </w:p>
    <w:p w:rsidR="00192B55" w:rsidRDefault="00192B55">
      <w:pPr>
        <w:pStyle w:val="Textkrper"/>
        <w:numPr>
          <w:ilvl w:val="0"/>
          <w:numId w:val="12"/>
        </w:numPr>
        <w:rPr>
          <w:color w:val="000000"/>
          <w:lang w:val="en-US"/>
        </w:rPr>
      </w:pPr>
      <w:r>
        <w:rPr>
          <w:lang w:val="en-US"/>
        </w:rPr>
        <w:t>the experiments;</w:t>
      </w:r>
    </w:p>
    <w:p w:rsidR="00192B55" w:rsidRDefault="00192B55">
      <w:pPr>
        <w:pStyle w:val="Textkrper"/>
        <w:numPr>
          <w:ilvl w:val="0"/>
          <w:numId w:val="12"/>
        </w:numPr>
        <w:rPr>
          <w:color w:val="000000"/>
          <w:lang w:val="en-US"/>
        </w:rPr>
      </w:pPr>
      <w:r>
        <w:rPr>
          <w:lang w:val="en-US"/>
        </w:rPr>
        <w:t>processing of results and post-tests studies.</w:t>
      </w:r>
    </w:p>
    <w:p w:rsidR="00192B55" w:rsidRDefault="00192B55">
      <w:r>
        <w:t xml:space="preserve">Technical realization of the project tasks is carried out using the PARAMETR </w:t>
      </w:r>
      <w:bookmarkStart w:id="7" w:name="OLE_LINK10"/>
      <w:r>
        <w:t>facility</w:t>
      </w:r>
      <w:bookmarkEnd w:id="7"/>
      <w:r>
        <w:t xml:space="preserve"> of FSUE</w:t>
      </w:r>
      <w:r>
        <w:rPr>
          <w:sz w:val="22"/>
        </w:rPr>
        <w:t xml:space="preserve"> </w:t>
      </w:r>
      <w:r>
        <w:rPr>
          <w:color w:val="000000"/>
        </w:rPr>
        <w:t>SRI SIA</w:t>
      </w:r>
      <w:r>
        <w:t xml:space="preserve"> “LUCH</w:t>
      </w:r>
      <w:r>
        <w:rPr>
          <w:sz w:val="22"/>
        </w:rPr>
        <w:t>”</w:t>
      </w:r>
      <w:r>
        <w:t>. The facility is intended for research of behavior of model FA of VVER reactors under conditions simulating various stages of LOCA-type events (see table 1, fig. 1).</w:t>
      </w:r>
    </w:p>
    <w:p w:rsidR="00192B55" w:rsidRDefault="00192B55">
      <w:pPr>
        <w:pStyle w:val="Textkrper-Einzug2"/>
        <w:jc w:val="right"/>
        <w:rPr>
          <w:lang w:val="en-US"/>
        </w:rPr>
      </w:pPr>
      <w:r>
        <w:rPr>
          <w:lang w:val="en-US"/>
        </w:rPr>
        <w:t>Table 1</w:t>
      </w:r>
    </w:p>
    <w:p w:rsidR="00192B55" w:rsidRDefault="00192B55">
      <w:pPr>
        <w:pStyle w:val="Textkrper-Einzug2"/>
        <w:spacing w:after="120"/>
        <w:jc w:val="center"/>
        <w:rPr>
          <w:lang w:val="en-US"/>
        </w:rPr>
      </w:pPr>
      <w:r>
        <w:rPr>
          <w:lang w:val="en-US"/>
        </w:rPr>
        <w:t xml:space="preserve">Proposed out-of-pile experiment scenarios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7"/>
        <w:gridCol w:w="3123"/>
        <w:gridCol w:w="1475"/>
        <w:gridCol w:w="1701"/>
        <w:gridCol w:w="1781"/>
        <w:gridCol w:w="953"/>
      </w:tblGrid>
      <w:tr w:rsidR="00192B55">
        <w:tblPrEx>
          <w:tblCellMar>
            <w:top w:w="0" w:type="dxa"/>
            <w:bottom w:w="0" w:type="dxa"/>
          </w:tblCellMar>
        </w:tblPrEx>
        <w:trPr>
          <w:cantSplit/>
          <w:trHeight w:val="280"/>
        </w:trPr>
        <w:tc>
          <w:tcPr>
            <w:tcW w:w="817" w:type="dxa"/>
            <w:vMerge w:val="restart"/>
          </w:tcPr>
          <w:p w:rsidR="00192B55" w:rsidRDefault="00192B55">
            <w:pPr>
              <w:pStyle w:val="Textkrper-Einzug2"/>
              <w:ind w:firstLine="0"/>
              <w:jc w:val="center"/>
              <w:rPr>
                <w:lang w:val="en-US"/>
              </w:rPr>
            </w:pPr>
          </w:p>
          <w:p w:rsidR="00192B55" w:rsidRDefault="00192B55">
            <w:pPr>
              <w:pStyle w:val="Textkrper-Einzug2"/>
              <w:ind w:firstLine="0"/>
              <w:jc w:val="center"/>
              <w:rPr>
                <w:lang w:val="en-US"/>
              </w:rPr>
            </w:pPr>
            <w:r>
              <w:rPr>
                <w:lang w:val="en-US"/>
              </w:rPr>
              <w:lastRenderedPageBreak/>
              <w:t>Stage</w:t>
            </w:r>
          </w:p>
        </w:tc>
        <w:tc>
          <w:tcPr>
            <w:tcW w:w="3123" w:type="dxa"/>
            <w:vMerge w:val="restart"/>
          </w:tcPr>
          <w:p w:rsidR="00192B55" w:rsidRDefault="00192B55">
            <w:pPr>
              <w:pStyle w:val="Textkrper-Einzug2"/>
              <w:ind w:firstLine="0"/>
              <w:jc w:val="center"/>
              <w:rPr>
                <w:lang w:val="en-US"/>
              </w:rPr>
            </w:pPr>
          </w:p>
          <w:p w:rsidR="00192B55" w:rsidRDefault="00192B55">
            <w:pPr>
              <w:pStyle w:val="Textkrper-Einzug2"/>
              <w:ind w:firstLine="0"/>
              <w:jc w:val="center"/>
              <w:rPr>
                <w:lang w:val="en-US"/>
              </w:rPr>
            </w:pPr>
            <w:r>
              <w:rPr>
                <w:lang w:val="en-US"/>
              </w:rPr>
              <w:lastRenderedPageBreak/>
              <w:t>Stage substance</w:t>
            </w:r>
          </w:p>
        </w:tc>
        <w:tc>
          <w:tcPr>
            <w:tcW w:w="5910" w:type="dxa"/>
            <w:gridSpan w:val="4"/>
          </w:tcPr>
          <w:p w:rsidR="00192B55" w:rsidRDefault="00192B55">
            <w:pPr>
              <w:pStyle w:val="Textkrper-Einzug2"/>
              <w:ind w:left="0" w:firstLine="0"/>
              <w:jc w:val="center"/>
              <w:rPr>
                <w:lang w:val="en-US"/>
              </w:rPr>
            </w:pPr>
            <w:r>
              <w:rPr>
                <w:lang w:val="en-US"/>
              </w:rPr>
              <w:lastRenderedPageBreak/>
              <w:t>Main parameters</w:t>
            </w:r>
          </w:p>
        </w:tc>
      </w:tr>
      <w:tr w:rsidR="00192B55">
        <w:tblPrEx>
          <w:tblCellMar>
            <w:top w:w="0" w:type="dxa"/>
            <w:bottom w:w="0" w:type="dxa"/>
          </w:tblCellMar>
        </w:tblPrEx>
        <w:trPr>
          <w:cantSplit/>
          <w:trHeight w:val="260"/>
        </w:trPr>
        <w:tc>
          <w:tcPr>
            <w:tcW w:w="817" w:type="dxa"/>
            <w:vMerge/>
          </w:tcPr>
          <w:p w:rsidR="00192B55" w:rsidRDefault="00192B55">
            <w:pPr>
              <w:pStyle w:val="Textkrper-Einzug2"/>
              <w:ind w:firstLine="0"/>
              <w:jc w:val="center"/>
              <w:rPr>
                <w:lang w:val="en-US"/>
              </w:rPr>
            </w:pPr>
          </w:p>
        </w:tc>
        <w:tc>
          <w:tcPr>
            <w:tcW w:w="3123" w:type="dxa"/>
            <w:vMerge/>
          </w:tcPr>
          <w:p w:rsidR="00192B55" w:rsidRDefault="00192B55">
            <w:pPr>
              <w:pStyle w:val="Textkrper-Einzug2"/>
              <w:ind w:firstLine="0"/>
              <w:rPr>
                <w:lang w:val="en-US"/>
              </w:rPr>
            </w:pPr>
          </w:p>
        </w:tc>
        <w:tc>
          <w:tcPr>
            <w:tcW w:w="1475" w:type="dxa"/>
          </w:tcPr>
          <w:p w:rsidR="00192B55" w:rsidRDefault="00192B55">
            <w:pPr>
              <w:pStyle w:val="Textkrper-Einzug2"/>
              <w:ind w:firstLine="0"/>
              <w:jc w:val="center"/>
              <w:rPr>
                <w:lang w:val="en-US"/>
              </w:rPr>
            </w:pPr>
            <w:r>
              <w:rPr>
                <w:lang w:val="en-US"/>
              </w:rPr>
              <w:t xml:space="preserve">FA temperature, </w:t>
            </w:r>
            <w:r>
              <w:rPr>
                <w:vertAlign w:val="superscript"/>
              </w:rPr>
              <w:t>о</w:t>
            </w:r>
            <w:r>
              <w:t>С</w:t>
            </w:r>
          </w:p>
        </w:tc>
        <w:tc>
          <w:tcPr>
            <w:tcW w:w="1701" w:type="dxa"/>
          </w:tcPr>
          <w:p w:rsidR="00192B55" w:rsidRDefault="00192B55">
            <w:pPr>
              <w:pStyle w:val="Textkrper-Einzug2"/>
              <w:ind w:left="0" w:firstLine="0"/>
              <w:jc w:val="center"/>
              <w:rPr>
                <w:lang w:val="en-US"/>
              </w:rPr>
            </w:pPr>
            <w:r>
              <w:rPr>
                <w:lang w:val="en-US"/>
              </w:rPr>
              <w:t>Medium</w:t>
            </w:r>
          </w:p>
        </w:tc>
        <w:tc>
          <w:tcPr>
            <w:tcW w:w="1781" w:type="dxa"/>
          </w:tcPr>
          <w:p w:rsidR="00192B55" w:rsidRDefault="00192B55">
            <w:pPr>
              <w:pStyle w:val="Textkrper-Einzug2"/>
              <w:ind w:firstLine="0"/>
              <w:jc w:val="center"/>
              <w:rPr>
                <w:lang w:val="en-US"/>
              </w:rPr>
            </w:pPr>
            <w:r>
              <w:rPr>
                <w:lang w:val="en-US"/>
              </w:rPr>
              <w:t xml:space="preserve">Heating/cooling rate </w:t>
            </w:r>
          </w:p>
        </w:tc>
        <w:tc>
          <w:tcPr>
            <w:tcW w:w="953" w:type="dxa"/>
          </w:tcPr>
          <w:p w:rsidR="00192B55" w:rsidRDefault="00192B55">
            <w:pPr>
              <w:pStyle w:val="Textkrper-Einzug2"/>
              <w:ind w:firstLine="0"/>
              <w:jc w:val="center"/>
              <w:rPr>
                <w:lang w:val="en-US"/>
              </w:rPr>
            </w:pPr>
            <w:r>
              <w:rPr>
                <w:lang w:val="en-US"/>
              </w:rPr>
              <w:t>Time, s</w:t>
            </w:r>
          </w:p>
        </w:tc>
      </w:tr>
      <w:tr w:rsidR="00192B55">
        <w:tblPrEx>
          <w:tblCellMar>
            <w:top w:w="0" w:type="dxa"/>
            <w:bottom w:w="0" w:type="dxa"/>
          </w:tblCellMar>
        </w:tblPrEx>
        <w:tc>
          <w:tcPr>
            <w:tcW w:w="817" w:type="dxa"/>
          </w:tcPr>
          <w:p w:rsidR="00192B55" w:rsidRDefault="00192B55">
            <w:pPr>
              <w:pStyle w:val="Textkrper-Einzug2"/>
              <w:ind w:firstLine="0"/>
              <w:jc w:val="center"/>
              <w:rPr>
                <w:lang w:val="en-US"/>
              </w:rPr>
            </w:pPr>
            <w:r>
              <w:rPr>
                <w:lang w:val="en-US"/>
              </w:rPr>
              <w:lastRenderedPageBreak/>
              <w:t>1</w:t>
            </w:r>
          </w:p>
        </w:tc>
        <w:tc>
          <w:tcPr>
            <w:tcW w:w="3123" w:type="dxa"/>
          </w:tcPr>
          <w:p w:rsidR="00192B55" w:rsidRDefault="00192B55">
            <w:pPr>
              <w:pStyle w:val="Textkrper-Einzug2"/>
              <w:ind w:left="0" w:firstLine="0"/>
              <w:rPr>
                <w:lang w:val="en-US"/>
              </w:rPr>
            </w:pPr>
            <w:r>
              <w:rPr>
                <w:lang w:val="en-US"/>
              </w:rPr>
              <w:t>Heating of the fuel assembly (check and preparation of the rig power supply and measurement systems)</w:t>
            </w:r>
          </w:p>
        </w:tc>
        <w:tc>
          <w:tcPr>
            <w:tcW w:w="1475" w:type="dxa"/>
          </w:tcPr>
          <w:p w:rsidR="00192B55" w:rsidRDefault="00192B55">
            <w:pPr>
              <w:pStyle w:val="Textkrper-Einzug2"/>
              <w:ind w:firstLine="0"/>
              <w:jc w:val="center"/>
              <w:rPr>
                <w:lang w:val="en-US"/>
              </w:rPr>
            </w:pPr>
            <w:r>
              <w:rPr>
                <w:lang w:val="en-US"/>
              </w:rPr>
              <w:t>500-550</w:t>
            </w:r>
            <w:r>
              <w:rPr>
                <w:vertAlign w:val="superscript"/>
                <w:lang w:val="en-US"/>
              </w:rPr>
              <w:t xml:space="preserve"> </w:t>
            </w:r>
          </w:p>
        </w:tc>
        <w:tc>
          <w:tcPr>
            <w:tcW w:w="1701" w:type="dxa"/>
          </w:tcPr>
          <w:p w:rsidR="00192B55" w:rsidRDefault="00192B55">
            <w:pPr>
              <w:pStyle w:val="Textkrper-Einzug2"/>
              <w:ind w:left="0" w:firstLine="0"/>
              <w:jc w:val="center"/>
              <w:rPr>
                <w:lang w:val="en-US"/>
              </w:rPr>
            </w:pPr>
            <w:r>
              <w:rPr>
                <w:lang w:val="en-US"/>
              </w:rPr>
              <w:t xml:space="preserve">argon with flow rate of up to 3 g/s and temperature 20 </w:t>
            </w:r>
            <w:r>
              <w:rPr>
                <w:vertAlign w:val="superscript"/>
              </w:rPr>
              <w:t>о</w:t>
            </w:r>
            <w:r>
              <w:t>С</w:t>
            </w:r>
          </w:p>
        </w:tc>
        <w:tc>
          <w:tcPr>
            <w:tcW w:w="1781" w:type="dxa"/>
          </w:tcPr>
          <w:p w:rsidR="00192B55" w:rsidRDefault="00192B55">
            <w:pPr>
              <w:pStyle w:val="Textkrper-Einzug2"/>
              <w:ind w:firstLine="0"/>
              <w:jc w:val="center"/>
              <w:rPr>
                <w:lang w:val="en-US"/>
              </w:rPr>
            </w:pPr>
            <w:r>
              <w:rPr>
                <w:lang w:val="en-US"/>
              </w:rPr>
              <w:t xml:space="preserve">0.1-0.2 deg/s </w:t>
            </w:r>
          </w:p>
        </w:tc>
        <w:tc>
          <w:tcPr>
            <w:tcW w:w="953" w:type="dxa"/>
          </w:tcPr>
          <w:p w:rsidR="00192B55" w:rsidRDefault="00192B55">
            <w:pPr>
              <w:pStyle w:val="Textkrper-Einzug2"/>
              <w:ind w:left="0" w:firstLine="0"/>
              <w:jc w:val="center"/>
              <w:rPr>
                <w:lang w:val="en-US"/>
              </w:rPr>
            </w:pPr>
            <w:r>
              <w:rPr>
                <w:lang w:val="en-US"/>
              </w:rPr>
              <w:t xml:space="preserve">300-500 </w:t>
            </w:r>
          </w:p>
        </w:tc>
      </w:tr>
      <w:tr w:rsidR="00192B55">
        <w:tblPrEx>
          <w:tblCellMar>
            <w:top w:w="0" w:type="dxa"/>
            <w:bottom w:w="0" w:type="dxa"/>
          </w:tblCellMar>
        </w:tblPrEx>
        <w:tc>
          <w:tcPr>
            <w:tcW w:w="817" w:type="dxa"/>
          </w:tcPr>
          <w:p w:rsidR="00192B55" w:rsidRDefault="00192B55">
            <w:pPr>
              <w:pStyle w:val="Textkrper-Einzug2"/>
              <w:ind w:firstLine="0"/>
              <w:jc w:val="center"/>
              <w:rPr>
                <w:lang w:val="en-US"/>
              </w:rPr>
            </w:pPr>
            <w:r>
              <w:rPr>
                <w:lang w:val="en-US"/>
              </w:rPr>
              <w:t>2</w:t>
            </w:r>
          </w:p>
        </w:tc>
        <w:tc>
          <w:tcPr>
            <w:tcW w:w="3123" w:type="dxa"/>
          </w:tcPr>
          <w:p w:rsidR="00192B55" w:rsidRDefault="00192B55">
            <w:pPr>
              <w:pStyle w:val="Textkrper-Einzug2"/>
              <w:ind w:left="0" w:firstLine="0"/>
              <w:rPr>
                <w:lang w:val="en-US"/>
              </w:rPr>
            </w:pPr>
            <w:r>
              <w:rPr>
                <w:lang w:val="en-US"/>
              </w:rPr>
              <w:t>Heating of the fuel assembly within the steam and argon flow up to the equilibrium state (preparation of the steam generating and condensing system)</w:t>
            </w:r>
          </w:p>
        </w:tc>
        <w:tc>
          <w:tcPr>
            <w:tcW w:w="1475" w:type="dxa"/>
          </w:tcPr>
          <w:p w:rsidR="00192B55" w:rsidRDefault="00192B55">
            <w:pPr>
              <w:pStyle w:val="Textkrper-Einzug2"/>
              <w:ind w:firstLine="0"/>
              <w:jc w:val="center"/>
              <w:rPr>
                <w:lang w:val="en-US"/>
              </w:rPr>
            </w:pPr>
            <w:r>
              <w:rPr>
                <w:lang w:val="en-US"/>
              </w:rPr>
              <w:t>500-550</w:t>
            </w:r>
            <w:r>
              <w:rPr>
                <w:vertAlign w:val="superscript"/>
                <w:lang w:val="en-US"/>
              </w:rPr>
              <w:t xml:space="preserve"> </w:t>
            </w:r>
          </w:p>
        </w:tc>
        <w:tc>
          <w:tcPr>
            <w:tcW w:w="1701" w:type="dxa"/>
          </w:tcPr>
          <w:p w:rsidR="00192B55" w:rsidRDefault="00192B55">
            <w:pPr>
              <w:pStyle w:val="Textkrper-Einzug2"/>
              <w:ind w:left="0" w:firstLine="0"/>
              <w:jc w:val="center"/>
              <w:rPr>
                <w:lang w:val="en-US"/>
              </w:rPr>
            </w:pPr>
            <w:r>
              <w:rPr>
                <w:lang w:val="en-US"/>
              </w:rPr>
              <w:t>steam (up to 500</w:t>
            </w:r>
            <w:r>
              <w:rPr>
                <w:vertAlign w:val="superscript"/>
              </w:rPr>
              <w:t>о</w:t>
            </w:r>
            <w:r>
              <w:t>С</w:t>
            </w:r>
            <w:r>
              <w:rPr>
                <w:lang w:val="en-US"/>
              </w:rPr>
              <w:t>) and argon (up to 20</w:t>
            </w:r>
            <w:r>
              <w:rPr>
                <w:vertAlign w:val="superscript"/>
              </w:rPr>
              <w:t>о</w:t>
            </w:r>
            <w:r>
              <w:t>С</w:t>
            </w:r>
            <w:r>
              <w:rPr>
                <w:lang w:val="en-US"/>
              </w:rPr>
              <w:t>)</w:t>
            </w:r>
          </w:p>
          <w:p w:rsidR="00192B55" w:rsidRDefault="00192B55">
            <w:pPr>
              <w:pStyle w:val="Textkrper-Einzug2"/>
              <w:ind w:left="0" w:firstLine="0"/>
              <w:jc w:val="center"/>
              <w:rPr>
                <w:lang w:val="en-US"/>
              </w:rPr>
            </w:pPr>
            <w:r>
              <w:rPr>
                <w:lang w:val="en-US"/>
              </w:rPr>
              <w:t>with flow rate of up to 3/3 g/s</w:t>
            </w:r>
          </w:p>
        </w:tc>
        <w:tc>
          <w:tcPr>
            <w:tcW w:w="1781" w:type="dxa"/>
          </w:tcPr>
          <w:p w:rsidR="00192B55" w:rsidRDefault="00192B55">
            <w:pPr>
              <w:pStyle w:val="Textkrper-Einzug2"/>
              <w:ind w:firstLine="0"/>
              <w:jc w:val="center"/>
              <w:rPr>
                <w:lang w:val="en-US"/>
              </w:rPr>
            </w:pPr>
            <w:r>
              <w:rPr>
                <w:lang w:val="en-US"/>
              </w:rPr>
              <w:t>-</w:t>
            </w:r>
          </w:p>
        </w:tc>
        <w:tc>
          <w:tcPr>
            <w:tcW w:w="953" w:type="dxa"/>
          </w:tcPr>
          <w:p w:rsidR="00192B55" w:rsidRDefault="00192B55">
            <w:pPr>
              <w:pStyle w:val="Textkrper-Einzug2"/>
              <w:ind w:left="0" w:firstLine="0"/>
              <w:jc w:val="center"/>
              <w:rPr>
                <w:lang w:val="en-US"/>
              </w:rPr>
            </w:pPr>
            <w:r>
              <w:rPr>
                <w:lang w:val="en-US"/>
              </w:rPr>
              <w:t>up to 300</w:t>
            </w:r>
          </w:p>
        </w:tc>
      </w:tr>
      <w:tr w:rsidR="00192B55">
        <w:tblPrEx>
          <w:tblCellMar>
            <w:top w:w="0" w:type="dxa"/>
            <w:bottom w:w="0" w:type="dxa"/>
          </w:tblCellMar>
        </w:tblPrEx>
        <w:tc>
          <w:tcPr>
            <w:tcW w:w="817" w:type="dxa"/>
          </w:tcPr>
          <w:p w:rsidR="00192B55" w:rsidRDefault="00192B55">
            <w:pPr>
              <w:pStyle w:val="Textkrper-Einzug2"/>
              <w:ind w:firstLine="0"/>
              <w:jc w:val="center"/>
              <w:rPr>
                <w:lang w:val="en-US"/>
              </w:rPr>
            </w:pPr>
            <w:r>
              <w:rPr>
                <w:lang w:val="en-US"/>
              </w:rPr>
              <w:t>3</w:t>
            </w:r>
          </w:p>
        </w:tc>
        <w:tc>
          <w:tcPr>
            <w:tcW w:w="3123" w:type="dxa"/>
          </w:tcPr>
          <w:p w:rsidR="00192B55" w:rsidRDefault="00192B55">
            <w:pPr>
              <w:pStyle w:val="Textkrper-Einzug2"/>
              <w:ind w:left="0" w:firstLine="0"/>
              <w:rPr>
                <w:lang w:val="en-US"/>
              </w:rPr>
            </w:pPr>
            <w:r>
              <w:rPr>
                <w:lang w:val="en-US"/>
              </w:rPr>
              <w:t>Heating of the fuel assembly</w:t>
            </w:r>
          </w:p>
        </w:tc>
        <w:tc>
          <w:tcPr>
            <w:tcW w:w="1475" w:type="dxa"/>
          </w:tcPr>
          <w:p w:rsidR="00192B55" w:rsidRDefault="00192B55">
            <w:pPr>
              <w:pStyle w:val="Textkrper-Einzug2"/>
              <w:ind w:firstLine="0"/>
              <w:jc w:val="center"/>
              <w:rPr>
                <w:lang w:val="en-US"/>
              </w:rPr>
            </w:pPr>
            <w:r>
              <w:rPr>
                <w:lang w:val="en-US"/>
              </w:rPr>
              <w:t>up to 1200</w:t>
            </w:r>
            <w:r>
              <w:rPr>
                <w:vertAlign w:val="superscript"/>
                <w:lang w:val="en-US"/>
              </w:rPr>
              <w:t xml:space="preserve"> </w:t>
            </w:r>
          </w:p>
        </w:tc>
        <w:tc>
          <w:tcPr>
            <w:tcW w:w="1701" w:type="dxa"/>
          </w:tcPr>
          <w:p w:rsidR="00192B55" w:rsidRDefault="00192B55">
            <w:pPr>
              <w:pStyle w:val="Textkrper-Einzug2"/>
              <w:ind w:left="0" w:firstLine="0"/>
              <w:jc w:val="center"/>
              <w:rPr>
                <w:lang w:val="en-US"/>
              </w:rPr>
            </w:pPr>
            <w:r>
              <w:rPr>
                <w:lang w:val="en-US"/>
              </w:rPr>
              <w:t>steam and argon with flow rate of up to 3/3 g/s</w:t>
            </w:r>
          </w:p>
        </w:tc>
        <w:tc>
          <w:tcPr>
            <w:tcW w:w="1781" w:type="dxa"/>
          </w:tcPr>
          <w:p w:rsidR="00192B55" w:rsidRDefault="00192B55">
            <w:pPr>
              <w:pStyle w:val="Textkrper-Einzug2"/>
              <w:ind w:firstLine="0"/>
              <w:jc w:val="center"/>
              <w:rPr>
                <w:lang w:val="en-US"/>
              </w:rPr>
            </w:pPr>
            <w:r>
              <w:rPr>
                <w:lang w:val="en-US"/>
              </w:rPr>
              <w:t>0.5-1.0 deg/</w:t>
            </w:r>
            <w:r>
              <w:t>с</w:t>
            </w:r>
          </w:p>
        </w:tc>
        <w:tc>
          <w:tcPr>
            <w:tcW w:w="953" w:type="dxa"/>
          </w:tcPr>
          <w:p w:rsidR="00192B55" w:rsidRDefault="00192B55">
            <w:pPr>
              <w:pStyle w:val="Textkrper-Einzug2"/>
              <w:ind w:left="0" w:firstLine="0"/>
              <w:jc w:val="center"/>
              <w:rPr>
                <w:lang w:val="en-US"/>
              </w:rPr>
            </w:pPr>
            <w:r>
              <w:rPr>
                <w:lang w:val="en-US"/>
              </w:rPr>
              <w:t>700-1400</w:t>
            </w:r>
          </w:p>
        </w:tc>
      </w:tr>
      <w:tr w:rsidR="00192B55">
        <w:tblPrEx>
          <w:tblCellMar>
            <w:top w:w="0" w:type="dxa"/>
            <w:bottom w:w="0" w:type="dxa"/>
          </w:tblCellMar>
        </w:tblPrEx>
        <w:tc>
          <w:tcPr>
            <w:tcW w:w="817" w:type="dxa"/>
          </w:tcPr>
          <w:p w:rsidR="00192B55" w:rsidRDefault="00192B55">
            <w:pPr>
              <w:pStyle w:val="Textkrper-Einzug2"/>
              <w:ind w:firstLine="0"/>
              <w:jc w:val="center"/>
              <w:rPr>
                <w:lang w:val="en-US"/>
              </w:rPr>
            </w:pPr>
            <w:r>
              <w:rPr>
                <w:lang w:val="en-US"/>
              </w:rPr>
              <w:t>4</w:t>
            </w:r>
          </w:p>
        </w:tc>
        <w:tc>
          <w:tcPr>
            <w:tcW w:w="3123" w:type="dxa"/>
          </w:tcPr>
          <w:p w:rsidR="00192B55" w:rsidRDefault="00192B55">
            <w:pPr>
              <w:pStyle w:val="Textkrper-Einzug2"/>
              <w:ind w:left="0" w:firstLine="0"/>
              <w:rPr>
                <w:lang w:val="en-US"/>
              </w:rPr>
            </w:pPr>
            <w:r>
              <w:rPr>
                <w:lang w:val="en-US"/>
              </w:rPr>
              <w:t>Pre-oxidation of the assembly</w:t>
            </w:r>
          </w:p>
        </w:tc>
        <w:tc>
          <w:tcPr>
            <w:tcW w:w="1475" w:type="dxa"/>
          </w:tcPr>
          <w:p w:rsidR="00192B55" w:rsidRDefault="00192B55">
            <w:pPr>
              <w:pStyle w:val="Textkrper-Einzug2"/>
              <w:ind w:firstLine="0"/>
              <w:jc w:val="center"/>
              <w:rPr>
                <w:lang w:val="en-US"/>
              </w:rPr>
            </w:pPr>
            <w:r>
              <w:rPr>
                <w:lang w:val="en-US"/>
              </w:rPr>
              <w:t>up to 1200</w:t>
            </w:r>
            <w:r>
              <w:rPr>
                <w:vertAlign w:val="superscript"/>
                <w:lang w:val="en-US"/>
              </w:rPr>
              <w:t xml:space="preserve"> </w:t>
            </w:r>
          </w:p>
        </w:tc>
        <w:tc>
          <w:tcPr>
            <w:tcW w:w="1701" w:type="dxa"/>
          </w:tcPr>
          <w:p w:rsidR="00192B55" w:rsidRDefault="00192B55">
            <w:pPr>
              <w:pStyle w:val="Textkrper-Einzug2"/>
              <w:ind w:left="0" w:firstLine="0"/>
              <w:jc w:val="center"/>
              <w:rPr>
                <w:lang w:val="en-US"/>
              </w:rPr>
            </w:pPr>
            <w:r>
              <w:rPr>
                <w:lang w:val="en-US"/>
              </w:rPr>
              <w:t>steam and argon with flow rate of up to 3/3 g/s</w:t>
            </w:r>
          </w:p>
        </w:tc>
        <w:tc>
          <w:tcPr>
            <w:tcW w:w="1781" w:type="dxa"/>
          </w:tcPr>
          <w:p w:rsidR="00192B55" w:rsidRDefault="00192B55">
            <w:pPr>
              <w:pStyle w:val="Textkrper-Einzug2"/>
              <w:ind w:firstLine="0"/>
              <w:jc w:val="center"/>
              <w:rPr>
                <w:lang w:val="en-US"/>
              </w:rPr>
            </w:pPr>
            <w:r>
              <w:rPr>
                <w:lang w:val="en-US"/>
              </w:rPr>
              <w:t>-</w:t>
            </w:r>
          </w:p>
        </w:tc>
        <w:tc>
          <w:tcPr>
            <w:tcW w:w="953" w:type="dxa"/>
          </w:tcPr>
          <w:p w:rsidR="00192B55" w:rsidRDefault="00192B55">
            <w:pPr>
              <w:pStyle w:val="Textkrper-Einzug2"/>
              <w:ind w:left="0" w:firstLine="0"/>
              <w:jc w:val="center"/>
              <w:rPr>
                <w:lang w:val="en-US"/>
              </w:rPr>
            </w:pPr>
            <w:r>
              <w:rPr>
                <w:lang w:val="en-US"/>
              </w:rPr>
              <w:t>up to 3000</w:t>
            </w:r>
          </w:p>
        </w:tc>
      </w:tr>
      <w:tr w:rsidR="00192B55">
        <w:tblPrEx>
          <w:tblCellMar>
            <w:top w:w="0" w:type="dxa"/>
            <w:bottom w:w="0" w:type="dxa"/>
          </w:tblCellMar>
        </w:tblPrEx>
        <w:trPr>
          <w:trHeight w:val="300"/>
        </w:trPr>
        <w:tc>
          <w:tcPr>
            <w:tcW w:w="817" w:type="dxa"/>
          </w:tcPr>
          <w:p w:rsidR="00192B55" w:rsidRDefault="00192B55">
            <w:pPr>
              <w:pStyle w:val="Textkrper-Einzug2"/>
              <w:ind w:firstLine="0"/>
              <w:jc w:val="center"/>
              <w:rPr>
                <w:lang w:val="en-US"/>
              </w:rPr>
            </w:pPr>
            <w:r>
              <w:rPr>
                <w:lang w:val="en-US"/>
              </w:rPr>
              <w:t>5</w:t>
            </w:r>
          </w:p>
        </w:tc>
        <w:tc>
          <w:tcPr>
            <w:tcW w:w="3123" w:type="dxa"/>
          </w:tcPr>
          <w:p w:rsidR="00192B55" w:rsidRDefault="00192B55">
            <w:pPr>
              <w:pStyle w:val="Textkrper-Einzug2"/>
              <w:ind w:left="0" w:firstLine="0"/>
              <w:rPr>
                <w:lang w:val="en-US"/>
              </w:rPr>
            </w:pPr>
            <w:r>
              <w:rPr>
                <w:lang w:val="en-US"/>
              </w:rPr>
              <w:t>Heating of the dummy fuel assembly</w:t>
            </w:r>
          </w:p>
        </w:tc>
        <w:tc>
          <w:tcPr>
            <w:tcW w:w="1475" w:type="dxa"/>
          </w:tcPr>
          <w:p w:rsidR="00192B55" w:rsidRDefault="00192B55">
            <w:pPr>
              <w:pStyle w:val="Textkrper-Einzug2"/>
              <w:ind w:firstLine="0"/>
              <w:jc w:val="center"/>
              <w:rPr>
                <w:lang w:val="en-US"/>
              </w:rPr>
            </w:pPr>
            <w:r>
              <w:rPr>
                <w:lang w:val="en-US"/>
              </w:rPr>
              <w:t>up to 2000</w:t>
            </w:r>
            <w:r>
              <w:rPr>
                <w:vertAlign w:val="superscript"/>
                <w:lang w:val="en-US"/>
              </w:rPr>
              <w:t xml:space="preserve"> </w:t>
            </w:r>
          </w:p>
        </w:tc>
        <w:tc>
          <w:tcPr>
            <w:tcW w:w="1701" w:type="dxa"/>
          </w:tcPr>
          <w:p w:rsidR="00192B55" w:rsidRDefault="00192B55">
            <w:pPr>
              <w:pStyle w:val="Textkrper-Einzug2"/>
              <w:ind w:left="0" w:firstLine="0"/>
              <w:jc w:val="center"/>
              <w:rPr>
                <w:lang w:val="en-US"/>
              </w:rPr>
            </w:pPr>
            <w:r>
              <w:rPr>
                <w:lang w:val="en-US"/>
              </w:rPr>
              <w:t>steam and argon with flow rate of up to 3/3 g/s</w:t>
            </w:r>
          </w:p>
        </w:tc>
        <w:tc>
          <w:tcPr>
            <w:tcW w:w="1781" w:type="dxa"/>
          </w:tcPr>
          <w:p w:rsidR="00192B55" w:rsidRDefault="00192B55">
            <w:pPr>
              <w:pStyle w:val="Textkrper-Einzug2"/>
              <w:ind w:firstLine="0"/>
              <w:jc w:val="center"/>
              <w:rPr>
                <w:lang w:val="en-US"/>
              </w:rPr>
            </w:pPr>
            <w:r>
              <w:rPr>
                <w:lang w:val="en-US"/>
              </w:rPr>
              <w:t>0.5-1.0 deg/s</w:t>
            </w:r>
          </w:p>
        </w:tc>
        <w:tc>
          <w:tcPr>
            <w:tcW w:w="953" w:type="dxa"/>
          </w:tcPr>
          <w:p w:rsidR="00192B55" w:rsidRDefault="00192B55">
            <w:pPr>
              <w:pStyle w:val="Textkrper-Einzug2"/>
              <w:ind w:left="0" w:firstLine="0"/>
              <w:jc w:val="center"/>
              <w:rPr>
                <w:lang w:val="en-US"/>
              </w:rPr>
            </w:pPr>
            <w:r>
              <w:rPr>
                <w:lang w:val="en-US"/>
              </w:rPr>
              <w:t>1000-1200</w:t>
            </w:r>
          </w:p>
        </w:tc>
      </w:tr>
      <w:tr w:rsidR="00192B55">
        <w:tblPrEx>
          <w:tblCellMar>
            <w:top w:w="0" w:type="dxa"/>
            <w:bottom w:w="0" w:type="dxa"/>
          </w:tblCellMar>
        </w:tblPrEx>
        <w:trPr>
          <w:cantSplit/>
        </w:trPr>
        <w:tc>
          <w:tcPr>
            <w:tcW w:w="817" w:type="dxa"/>
          </w:tcPr>
          <w:p w:rsidR="00192B55" w:rsidRDefault="00192B55">
            <w:pPr>
              <w:pStyle w:val="Textkrper-Einzug2"/>
              <w:ind w:firstLine="0"/>
              <w:jc w:val="center"/>
              <w:rPr>
                <w:lang w:val="en-US"/>
              </w:rPr>
            </w:pPr>
            <w:r>
              <w:rPr>
                <w:lang w:val="en-US"/>
              </w:rPr>
              <w:t>6</w:t>
            </w:r>
          </w:p>
        </w:tc>
        <w:tc>
          <w:tcPr>
            <w:tcW w:w="3123" w:type="dxa"/>
          </w:tcPr>
          <w:p w:rsidR="00192B55" w:rsidRDefault="00192B55">
            <w:pPr>
              <w:pStyle w:val="Textkrper-Einzug2"/>
              <w:ind w:left="0" w:firstLine="0"/>
              <w:rPr>
                <w:lang w:val="en-US"/>
              </w:rPr>
            </w:pPr>
            <w:r>
              <w:rPr>
                <w:lang w:val="en-US"/>
              </w:rPr>
              <w:t>Flooding of the fuel assembly:</w:t>
            </w:r>
          </w:p>
        </w:tc>
        <w:tc>
          <w:tcPr>
            <w:tcW w:w="5910" w:type="dxa"/>
            <w:gridSpan w:val="4"/>
          </w:tcPr>
          <w:p w:rsidR="00192B55" w:rsidRDefault="00192B55">
            <w:pPr>
              <w:pStyle w:val="Textkrper-Einzug2"/>
              <w:ind w:left="0" w:firstLine="0"/>
              <w:jc w:val="center"/>
              <w:rPr>
                <w:lang w:val="en-US"/>
              </w:rPr>
            </w:pPr>
          </w:p>
        </w:tc>
      </w:tr>
      <w:tr w:rsidR="00192B55">
        <w:tblPrEx>
          <w:tblCellMar>
            <w:top w:w="0" w:type="dxa"/>
            <w:bottom w:w="0" w:type="dxa"/>
          </w:tblCellMar>
        </w:tblPrEx>
        <w:tc>
          <w:tcPr>
            <w:tcW w:w="817" w:type="dxa"/>
          </w:tcPr>
          <w:p w:rsidR="00192B55" w:rsidRDefault="00192B55">
            <w:pPr>
              <w:pStyle w:val="Textkrper-Einzug2"/>
              <w:ind w:firstLine="0"/>
              <w:jc w:val="center"/>
              <w:rPr>
                <w:lang w:val="en-US"/>
              </w:rPr>
            </w:pPr>
            <w:r>
              <w:rPr>
                <w:lang w:val="en-US"/>
              </w:rPr>
              <w:t>6.1</w:t>
            </w:r>
          </w:p>
        </w:tc>
        <w:tc>
          <w:tcPr>
            <w:tcW w:w="3123" w:type="dxa"/>
          </w:tcPr>
          <w:p w:rsidR="00192B55" w:rsidRDefault="00192B55">
            <w:pPr>
              <w:pStyle w:val="Textkrper-Einzug2"/>
              <w:ind w:left="0" w:firstLine="0"/>
              <w:rPr>
                <w:lang w:val="en-US"/>
              </w:rPr>
            </w:pPr>
            <w:r>
              <w:rPr>
                <w:lang w:val="en-US"/>
              </w:rPr>
              <w:t>1-st experiment (flooding from the top)</w:t>
            </w:r>
          </w:p>
        </w:tc>
        <w:tc>
          <w:tcPr>
            <w:tcW w:w="1475" w:type="dxa"/>
          </w:tcPr>
          <w:p w:rsidR="00192B55" w:rsidRDefault="00192B55">
            <w:pPr>
              <w:pStyle w:val="Textkrper-Einzug2"/>
              <w:ind w:firstLine="0"/>
              <w:jc w:val="center"/>
              <w:rPr>
                <w:lang w:val="en-US"/>
              </w:rPr>
            </w:pPr>
            <w:r>
              <w:rPr>
                <w:lang w:val="en-US"/>
              </w:rPr>
              <w:t>up to 100</w:t>
            </w:r>
            <w:r>
              <w:rPr>
                <w:vertAlign w:val="superscript"/>
                <w:lang w:val="en-US"/>
              </w:rPr>
              <w:t xml:space="preserve"> </w:t>
            </w:r>
          </w:p>
        </w:tc>
        <w:tc>
          <w:tcPr>
            <w:tcW w:w="1701" w:type="dxa"/>
          </w:tcPr>
          <w:p w:rsidR="00192B55" w:rsidRDefault="00192B55">
            <w:pPr>
              <w:pStyle w:val="Textkrper-Einzug2"/>
              <w:ind w:left="0" w:firstLine="0"/>
              <w:jc w:val="center"/>
              <w:rPr>
                <w:lang w:val="en-US"/>
              </w:rPr>
            </w:pPr>
            <w:r>
              <w:rPr>
                <w:lang w:val="en-US"/>
              </w:rPr>
              <w:t>water with flow rate of up to 1 g/s per fuel rod</w:t>
            </w:r>
          </w:p>
        </w:tc>
        <w:tc>
          <w:tcPr>
            <w:tcW w:w="1781" w:type="dxa"/>
          </w:tcPr>
          <w:p w:rsidR="00192B55" w:rsidRDefault="00192B55">
            <w:pPr>
              <w:pStyle w:val="Textkrper-Einzug2"/>
              <w:ind w:firstLine="0"/>
              <w:jc w:val="center"/>
              <w:rPr>
                <w:lang w:val="en-US"/>
              </w:rPr>
            </w:pPr>
            <w:r>
              <w:rPr>
                <w:lang w:val="en-US"/>
              </w:rPr>
              <w:t>up to 100 deg/s</w:t>
            </w:r>
          </w:p>
        </w:tc>
        <w:tc>
          <w:tcPr>
            <w:tcW w:w="953" w:type="dxa"/>
          </w:tcPr>
          <w:p w:rsidR="00192B55" w:rsidRDefault="00192B55">
            <w:pPr>
              <w:pStyle w:val="Textkrper-Einzug2"/>
              <w:ind w:left="0" w:firstLine="0"/>
              <w:jc w:val="center"/>
              <w:rPr>
                <w:lang w:val="en-US"/>
              </w:rPr>
            </w:pPr>
            <w:r>
              <w:rPr>
                <w:lang w:val="en-US"/>
              </w:rPr>
              <w:t>up to 200</w:t>
            </w:r>
          </w:p>
        </w:tc>
      </w:tr>
      <w:tr w:rsidR="00192B55">
        <w:tblPrEx>
          <w:tblCellMar>
            <w:top w:w="0" w:type="dxa"/>
            <w:bottom w:w="0" w:type="dxa"/>
          </w:tblCellMar>
        </w:tblPrEx>
        <w:tc>
          <w:tcPr>
            <w:tcW w:w="817" w:type="dxa"/>
          </w:tcPr>
          <w:p w:rsidR="00192B55" w:rsidRDefault="00192B55">
            <w:pPr>
              <w:pStyle w:val="Textkrper-Einzug2"/>
              <w:ind w:firstLine="0"/>
              <w:jc w:val="center"/>
              <w:rPr>
                <w:lang w:val="en-US"/>
              </w:rPr>
            </w:pPr>
            <w:r>
              <w:rPr>
                <w:lang w:val="en-US"/>
              </w:rPr>
              <w:t>6.2</w:t>
            </w:r>
          </w:p>
        </w:tc>
        <w:tc>
          <w:tcPr>
            <w:tcW w:w="3123" w:type="dxa"/>
          </w:tcPr>
          <w:p w:rsidR="00192B55" w:rsidRDefault="00192B55">
            <w:pPr>
              <w:pStyle w:val="Textkrper-Einzug2"/>
              <w:ind w:firstLine="0"/>
              <w:rPr>
                <w:lang w:val="en-US"/>
              </w:rPr>
            </w:pPr>
            <w:r>
              <w:rPr>
                <w:lang w:val="en-US"/>
              </w:rPr>
              <w:t>2-nd experiment (combined flooding from the top and bottom)</w:t>
            </w:r>
          </w:p>
        </w:tc>
        <w:tc>
          <w:tcPr>
            <w:tcW w:w="1475" w:type="dxa"/>
          </w:tcPr>
          <w:p w:rsidR="00192B55" w:rsidRDefault="00192B55">
            <w:pPr>
              <w:pStyle w:val="Textkrper-Einzug2"/>
              <w:ind w:firstLine="0"/>
              <w:jc w:val="center"/>
              <w:rPr>
                <w:lang w:val="en-US"/>
              </w:rPr>
            </w:pPr>
            <w:r>
              <w:rPr>
                <w:lang w:val="en-US"/>
              </w:rPr>
              <w:t>up to 100</w:t>
            </w:r>
            <w:r>
              <w:rPr>
                <w:vertAlign w:val="superscript"/>
                <w:lang w:val="en-US"/>
              </w:rPr>
              <w:t xml:space="preserve"> </w:t>
            </w:r>
          </w:p>
        </w:tc>
        <w:tc>
          <w:tcPr>
            <w:tcW w:w="1701" w:type="dxa"/>
          </w:tcPr>
          <w:p w:rsidR="00192B55" w:rsidRDefault="00192B55">
            <w:pPr>
              <w:pStyle w:val="Textkrper-Einzug2"/>
              <w:ind w:left="0" w:firstLine="0"/>
              <w:jc w:val="center"/>
              <w:rPr>
                <w:lang w:val="en-US"/>
              </w:rPr>
            </w:pPr>
            <w:r>
              <w:rPr>
                <w:lang w:val="en-US"/>
              </w:rPr>
              <w:t>water with flow rate:</w:t>
            </w:r>
          </w:p>
          <w:p w:rsidR="00192B55" w:rsidRDefault="00192B55">
            <w:pPr>
              <w:pStyle w:val="Textkrper-Einzug2"/>
              <w:ind w:left="0" w:firstLine="0"/>
              <w:jc w:val="center"/>
              <w:rPr>
                <w:lang w:val="en-US"/>
              </w:rPr>
            </w:pPr>
            <w:r>
              <w:rPr>
                <w:lang w:val="en-US"/>
              </w:rPr>
              <w:t xml:space="preserve">from top up to 1 g/s per fuel rod, </w:t>
            </w:r>
          </w:p>
          <w:p w:rsidR="00192B55" w:rsidRDefault="00192B55">
            <w:pPr>
              <w:pStyle w:val="Textkrper-Einzug2"/>
              <w:ind w:left="0" w:firstLine="0"/>
              <w:jc w:val="center"/>
              <w:rPr>
                <w:lang w:val="en-US"/>
              </w:rPr>
            </w:pPr>
            <w:r>
              <w:rPr>
                <w:lang w:val="en-US"/>
              </w:rPr>
              <w:t>from bottom up to</w:t>
            </w:r>
          </w:p>
          <w:p w:rsidR="00192B55" w:rsidRDefault="00192B55">
            <w:pPr>
              <w:pStyle w:val="Textkrper-Einzug2"/>
              <w:ind w:left="0" w:firstLine="0"/>
              <w:jc w:val="center"/>
              <w:rPr>
                <w:lang w:val="en-US"/>
              </w:rPr>
            </w:pPr>
            <w:r>
              <w:rPr>
                <w:lang w:val="en-US"/>
              </w:rPr>
              <w:t>5 g/s per fuel rod</w:t>
            </w:r>
          </w:p>
        </w:tc>
        <w:tc>
          <w:tcPr>
            <w:tcW w:w="1781" w:type="dxa"/>
          </w:tcPr>
          <w:p w:rsidR="00192B55" w:rsidRDefault="00192B55">
            <w:pPr>
              <w:pStyle w:val="Textkrper-Einzug2"/>
              <w:ind w:firstLine="0"/>
              <w:jc w:val="center"/>
              <w:rPr>
                <w:lang w:val="en-US"/>
              </w:rPr>
            </w:pPr>
            <w:r>
              <w:rPr>
                <w:lang w:val="en-US"/>
              </w:rPr>
              <w:t>up to 200 deg/s</w:t>
            </w:r>
          </w:p>
        </w:tc>
        <w:tc>
          <w:tcPr>
            <w:tcW w:w="953" w:type="dxa"/>
          </w:tcPr>
          <w:p w:rsidR="00192B55" w:rsidRDefault="00192B55">
            <w:pPr>
              <w:pStyle w:val="Textkrper-Einzug2"/>
              <w:ind w:left="0" w:firstLine="0"/>
              <w:jc w:val="center"/>
              <w:rPr>
                <w:lang w:val="en-US"/>
              </w:rPr>
            </w:pPr>
            <w:r>
              <w:rPr>
                <w:lang w:val="en-US"/>
              </w:rPr>
              <w:t>up to 50</w:t>
            </w:r>
          </w:p>
        </w:tc>
      </w:tr>
    </w:tbl>
    <w:p w:rsidR="00192B55" w:rsidRDefault="00192B55">
      <w:pPr>
        <w:ind w:firstLine="720"/>
        <w:jc w:val="right"/>
      </w:pPr>
    </w:p>
    <w:p w:rsidR="00192B55" w:rsidRDefault="00192B55">
      <w:pPr>
        <w:pStyle w:val="Textkrper2"/>
        <w:spacing w:after="60"/>
        <w:ind w:firstLine="0"/>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pt;height:256pt" fillcolor="window">
            <v:imagedata r:id="rId8" o:title="StendC_a" cropbottom="6218f" cropright="11565f" blacklevel="9830f" grayscale="t"/>
          </v:shape>
        </w:pict>
      </w:r>
    </w:p>
    <w:p w:rsidR="00192B55" w:rsidRDefault="00192B55">
      <w:pPr>
        <w:pStyle w:val="Kopfzeile"/>
        <w:tabs>
          <w:tab w:val="clear" w:pos="4153"/>
          <w:tab w:val="clear" w:pos="8306"/>
        </w:tabs>
        <w:jc w:val="center"/>
      </w:pPr>
      <w:r>
        <w:t>Fig. 1. Functional diagram of PARAMETR facility.</w:t>
      </w:r>
    </w:p>
    <w:p w:rsidR="00192B55" w:rsidRDefault="00192B55">
      <w:pPr>
        <w:pStyle w:val="Textkrper-Zeileneinzug"/>
        <w:spacing w:before="120"/>
        <w:ind w:firstLine="0"/>
        <w:rPr>
          <w:lang w:val="en-US"/>
        </w:rPr>
      </w:pPr>
      <w:r>
        <w:rPr>
          <w:lang w:val="en-US"/>
        </w:rPr>
        <w:t>PARAMETR facility includes the following technological systems:</w:t>
      </w:r>
    </w:p>
    <w:p w:rsidR="00192B55" w:rsidRDefault="00192B55">
      <w:pPr>
        <w:pStyle w:val="Textkrper-Zeileneinzug"/>
        <w:numPr>
          <w:ilvl w:val="0"/>
          <w:numId w:val="13"/>
        </w:numPr>
        <w:spacing w:before="40" w:after="40"/>
        <w:rPr>
          <w:lang w:val="en-US"/>
        </w:rPr>
      </w:pPr>
      <w:r>
        <w:rPr>
          <w:lang w:val="en-US"/>
        </w:rPr>
        <w:t>Preparation of high quality water with controllable admixture content for provision of a water-chemical mode of a tested FA;</w:t>
      </w:r>
    </w:p>
    <w:p w:rsidR="00192B55" w:rsidRDefault="00192B55">
      <w:pPr>
        <w:pStyle w:val="Textkrper2"/>
        <w:numPr>
          <w:ilvl w:val="0"/>
          <w:numId w:val="13"/>
        </w:numPr>
        <w:spacing w:before="40" w:after="40"/>
        <w:rPr>
          <w:rFonts w:ascii="Times New Roman" w:hAnsi="Times New Roman"/>
          <w:sz w:val="20"/>
          <w:lang w:val="en-US"/>
        </w:rPr>
      </w:pPr>
      <w:r>
        <w:rPr>
          <w:rFonts w:ascii="Times New Roman" w:hAnsi="Times New Roman"/>
          <w:sz w:val="20"/>
          <w:lang w:val="en-US"/>
        </w:rPr>
        <w:t>Filling of individual rods with gas and control of internal pressure;</w:t>
      </w:r>
    </w:p>
    <w:p w:rsidR="00192B55" w:rsidRDefault="00192B55">
      <w:pPr>
        <w:numPr>
          <w:ilvl w:val="0"/>
          <w:numId w:val="13"/>
        </w:numPr>
        <w:spacing w:before="40" w:after="40"/>
      </w:pPr>
      <w:r>
        <w:t>Feeding of gas coolant to the tested model assemblies;</w:t>
      </w:r>
    </w:p>
    <w:p w:rsidR="00192B55" w:rsidRDefault="00192B55">
      <w:pPr>
        <w:pStyle w:val="Textkrper2"/>
        <w:numPr>
          <w:ilvl w:val="0"/>
          <w:numId w:val="13"/>
        </w:numPr>
        <w:spacing w:before="40" w:after="40"/>
        <w:rPr>
          <w:rFonts w:ascii="Times New Roman" w:hAnsi="Times New Roman"/>
          <w:sz w:val="20"/>
          <w:lang w:val="en-US"/>
        </w:rPr>
      </w:pPr>
      <w:r>
        <w:rPr>
          <w:rFonts w:ascii="Times New Roman" w:hAnsi="Times New Roman"/>
          <w:sz w:val="20"/>
          <w:lang w:val="en-US"/>
        </w:rPr>
        <w:lastRenderedPageBreak/>
        <w:t>Steam generation and overheating;</w:t>
      </w:r>
    </w:p>
    <w:p w:rsidR="00192B55" w:rsidRDefault="00192B55">
      <w:pPr>
        <w:pStyle w:val="Textkrper-Zeileneinzug"/>
        <w:numPr>
          <w:ilvl w:val="0"/>
          <w:numId w:val="13"/>
        </w:numPr>
        <w:spacing w:before="40" w:after="40"/>
        <w:rPr>
          <w:lang w:val="en-US"/>
        </w:rPr>
      </w:pPr>
      <w:r>
        <w:rPr>
          <w:lang w:val="en-US"/>
        </w:rPr>
        <w:t>Preparation of steam parameters (by-pass) and feeding of steam to the tested model assemblies;</w:t>
      </w:r>
    </w:p>
    <w:p w:rsidR="00192B55" w:rsidRDefault="00192B55">
      <w:pPr>
        <w:numPr>
          <w:ilvl w:val="0"/>
          <w:numId w:val="13"/>
        </w:numPr>
        <w:spacing w:before="40" w:after="40"/>
      </w:pPr>
      <w:r>
        <w:t>Utilization of steam; the system provides withdrawal of the steam and condensation of spent steam;</w:t>
      </w:r>
    </w:p>
    <w:p w:rsidR="00192B55" w:rsidRDefault="00192B55">
      <w:pPr>
        <w:pStyle w:val="Textkrper-Zeileneinzug"/>
        <w:numPr>
          <w:ilvl w:val="0"/>
          <w:numId w:val="13"/>
        </w:numPr>
        <w:spacing w:before="40" w:after="40"/>
        <w:rPr>
          <w:lang w:val="en-US"/>
        </w:rPr>
      </w:pPr>
      <w:r>
        <w:rPr>
          <w:lang w:val="en-US"/>
        </w:rPr>
        <w:t>Control of chemical composition of the condensate in study of the influence of water-chemical mode on FA behavior under conditions of an accident;</w:t>
      </w:r>
    </w:p>
    <w:p w:rsidR="00192B55" w:rsidRDefault="00192B55">
      <w:pPr>
        <w:numPr>
          <w:ilvl w:val="0"/>
          <w:numId w:val="13"/>
        </w:numPr>
        <w:spacing w:before="40" w:after="40"/>
      </w:pPr>
      <w:r>
        <w:t>Power supply of facility equipment;</w:t>
      </w:r>
    </w:p>
    <w:p w:rsidR="00192B55" w:rsidRDefault="00192B55">
      <w:pPr>
        <w:numPr>
          <w:ilvl w:val="0"/>
          <w:numId w:val="13"/>
        </w:numPr>
        <w:spacing w:before="40" w:after="40"/>
      </w:pPr>
      <w:r>
        <w:t>Acquisition and recording of the parameters of tests and facility systems;</w:t>
      </w:r>
    </w:p>
    <w:p w:rsidR="00192B55" w:rsidRDefault="00192B55">
      <w:pPr>
        <w:pStyle w:val="Textkrper2"/>
        <w:numPr>
          <w:ilvl w:val="0"/>
          <w:numId w:val="13"/>
        </w:numPr>
        <w:spacing w:before="40" w:after="40"/>
        <w:rPr>
          <w:rFonts w:ascii="Times New Roman" w:hAnsi="Times New Roman"/>
          <w:sz w:val="20"/>
          <w:lang w:val="en-US"/>
        </w:rPr>
      </w:pPr>
      <w:r>
        <w:rPr>
          <w:rFonts w:ascii="Times New Roman" w:hAnsi="Times New Roman"/>
          <w:sz w:val="20"/>
          <w:lang w:val="en-US"/>
        </w:rPr>
        <w:t>Emergency top and bottom flooding of the tested model FA.</w:t>
      </w:r>
    </w:p>
    <w:p w:rsidR="00192B55" w:rsidRDefault="00192B55">
      <w:pPr>
        <w:pStyle w:val="Textkrper2"/>
        <w:spacing w:after="60" w:line="240" w:lineRule="auto"/>
        <w:ind w:firstLine="0"/>
        <w:rPr>
          <w:rFonts w:ascii="Times New Roman" w:hAnsi="Times New Roman"/>
          <w:sz w:val="20"/>
          <w:lang w:val="en-US"/>
        </w:rPr>
      </w:pPr>
      <w:r>
        <w:rPr>
          <w:rFonts w:ascii="Times New Roman" w:hAnsi="Times New Roman"/>
          <w:sz w:val="20"/>
          <w:lang w:val="en-US"/>
        </w:rPr>
        <w:t>According to the Project, two 19-fuel element FA of VVER-1000 reactor with the following technical specifications (see table 2) will be tested using PARAMETR facility:</w:t>
      </w:r>
    </w:p>
    <w:p w:rsidR="00192B55" w:rsidRDefault="00192B55">
      <w:pPr>
        <w:pStyle w:val="Textkrper2"/>
        <w:spacing w:after="60" w:line="240" w:lineRule="auto"/>
        <w:ind w:firstLine="0"/>
        <w:rPr>
          <w:rFonts w:ascii="Times New Roman" w:hAnsi="Times New Roman"/>
          <w:sz w:val="20"/>
          <w:lang w:val="en-US"/>
        </w:rPr>
      </w:pPr>
    </w:p>
    <w:p w:rsidR="00192B55" w:rsidRDefault="00192B55">
      <w:pPr>
        <w:ind w:firstLine="720"/>
        <w:jc w:val="right"/>
      </w:pPr>
      <w:r>
        <w:t>Table 2</w:t>
      </w:r>
    </w:p>
    <w:p w:rsidR="00192B55" w:rsidRDefault="00192B55">
      <w:pPr>
        <w:spacing w:after="120"/>
        <w:ind w:firstLine="720"/>
        <w:jc w:val="center"/>
      </w:pPr>
      <w:r>
        <w:t>Design of Model Assembly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1"/>
        <w:gridCol w:w="4117"/>
      </w:tblGrid>
      <w:tr w:rsidR="00192B55">
        <w:tblPrEx>
          <w:tblCellMar>
            <w:top w:w="0" w:type="dxa"/>
            <w:bottom w:w="0" w:type="dxa"/>
          </w:tblCellMar>
        </w:tblPrEx>
        <w:trPr>
          <w:cantSplit/>
          <w:trHeight w:val="200"/>
          <w:jc w:val="center"/>
        </w:trPr>
        <w:tc>
          <w:tcPr>
            <w:tcW w:w="9088" w:type="dxa"/>
            <w:gridSpan w:val="2"/>
            <w:tcBorders>
              <w:top w:val="single" w:sz="6" w:space="0" w:color="auto"/>
              <w:left w:val="single" w:sz="6" w:space="0" w:color="auto"/>
              <w:bottom w:val="single" w:sz="4" w:space="0" w:color="auto"/>
              <w:right w:val="single" w:sz="6" w:space="0" w:color="auto"/>
            </w:tcBorders>
          </w:tcPr>
          <w:p w:rsidR="00192B55" w:rsidRDefault="00192B55">
            <w:pPr>
              <w:pStyle w:val="a"/>
              <w:keepNext/>
              <w:keepLines/>
              <w:jc w:val="center"/>
              <w:rPr>
                <w:sz w:val="20"/>
                <w:lang w:val="en-US"/>
              </w:rPr>
            </w:pPr>
            <w:r>
              <w:rPr>
                <w:sz w:val="20"/>
                <w:lang w:val="en-US"/>
              </w:rPr>
              <w:t xml:space="preserve">Assembly of fuel rod dummies  </w:t>
            </w:r>
          </w:p>
        </w:tc>
      </w:tr>
      <w:tr w:rsidR="00192B55">
        <w:tblPrEx>
          <w:tblCellMar>
            <w:top w:w="0" w:type="dxa"/>
            <w:bottom w:w="0" w:type="dxa"/>
          </w:tblCellMar>
        </w:tblPrEx>
        <w:trPr>
          <w:trHeight w:val="200"/>
          <w:jc w:val="center"/>
        </w:trPr>
        <w:tc>
          <w:tcPr>
            <w:tcW w:w="4971" w:type="dxa"/>
            <w:tcBorders>
              <w:top w:val="single" w:sz="4" w:space="0" w:color="auto"/>
              <w:left w:val="single" w:sz="6" w:space="0" w:color="auto"/>
              <w:bottom w:val="single" w:sz="6" w:space="0" w:color="auto"/>
              <w:right w:val="single" w:sz="6" w:space="0" w:color="auto"/>
            </w:tcBorders>
          </w:tcPr>
          <w:p w:rsidR="00192B55" w:rsidRDefault="00192B55">
            <w:pPr>
              <w:pStyle w:val="a"/>
              <w:keepNext/>
              <w:keepLines/>
              <w:rPr>
                <w:sz w:val="20"/>
                <w:lang w:val="en-US"/>
              </w:rPr>
            </w:pPr>
            <w:r>
              <w:rPr>
                <w:sz w:val="20"/>
                <w:lang w:val="en-US"/>
              </w:rPr>
              <w:t>Number of rods/heated/unheated</w:t>
            </w:r>
          </w:p>
        </w:tc>
        <w:tc>
          <w:tcPr>
            <w:tcW w:w="4117" w:type="dxa"/>
            <w:tcBorders>
              <w:top w:val="single" w:sz="4" w:space="0" w:color="auto"/>
              <w:left w:val="single" w:sz="6" w:space="0" w:color="auto"/>
              <w:bottom w:val="single" w:sz="6" w:space="0" w:color="auto"/>
              <w:right w:val="single" w:sz="6" w:space="0" w:color="auto"/>
            </w:tcBorders>
          </w:tcPr>
          <w:p w:rsidR="00192B55" w:rsidRDefault="00192B55">
            <w:pPr>
              <w:pStyle w:val="a"/>
              <w:keepNext/>
              <w:keepLines/>
              <w:jc w:val="center"/>
              <w:rPr>
                <w:sz w:val="20"/>
                <w:lang w:val="en-US"/>
              </w:rPr>
            </w:pPr>
            <w:r>
              <w:rPr>
                <w:sz w:val="20"/>
                <w:lang w:val="en-US"/>
              </w:rPr>
              <w:t>19/18/1</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rPr>
                <w:sz w:val="20"/>
                <w:lang w:val="en-US"/>
              </w:rPr>
            </w:pPr>
            <w:r>
              <w:rPr>
                <w:sz w:val="20"/>
                <w:lang w:val="en-US"/>
              </w:rPr>
              <w:t>Grid spacer pitch,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jc w:val="center"/>
              <w:rPr>
                <w:sz w:val="20"/>
                <w:lang w:val="en-US"/>
              </w:rPr>
            </w:pPr>
            <w:r>
              <w:rPr>
                <w:sz w:val="20"/>
                <w:lang w:val="en-US"/>
              </w:rPr>
              <w:t xml:space="preserve">12.75 </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r>
              <w:t>Heater</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Fuzeile"/>
              <w:spacing w:before="0" w:after="0"/>
            </w:pPr>
            <w:r>
              <w:t>Tungsten (tantalum)</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rPr>
                <w:sz w:val="20"/>
                <w:lang w:val="en-US"/>
              </w:rPr>
            </w:pPr>
            <w:r>
              <w:rPr>
                <w:sz w:val="20"/>
                <w:lang w:val="en-US"/>
              </w:rPr>
              <w:t>Outer diameter and thickness of cladding,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jc w:val="center"/>
              <w:rPr>
                <w:sz w:val="20"/>
                <w:lang w:val="en-US"/>
              </w:rPr>
            </w:pPr>
            <w:r>
              <w:rPr>
                <w:sz w:val="20"/>
                <w:lang w:val="en-US"/>
              </w:rPr>
              <w:t xml:space="preserve">9.13/0.7 </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rPr>
                <w:sz w:val="20"/>
                <w:lang w:val="en-US"/>
              </w:rPr>
            </w:pPr>
            <w:r>
              <w:rPr>
                <w:sz w:val="20"/>
                <w:lang w:val="en-US"/>
              </w:rPr>
              <w:t>Cladding material</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jc w:val="center"/>
              <w:rPr>
                <w:sz w:val="20"/>
                <w:lang w:val="en-US"/>
              </w:rPr>
            </w:pPr>
            <w:r>
              <w:rPr>
                <w:sz w:val="20"/>
                <w:lang w:val="en-US"/>
              </w:rPr>
              <w:t>Zr-1%Nb</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rPr>
                <w:sz w:val="20"/>
                <w:lang w:val="en-US"/>
              </w:rPr>
            </w:pPr>
            <w:r>
              <w:rPr>
                <w:sz w:val="20"/>
                <w:lang w:val="en-US"/>
              </w:rPr>
              <w:t>Length of heated rods,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jc w:val="center"/>
              <w:rPr>
                <w:sz w:val="20"/>
                <w:lang w:val="en-US"/>
              </w:rPr>
            </w:pPr>
            <w:r>
              <w:rPr>
                <w:sz w:val="20"/>
                <w:lang w:val="en-US"/>
              </w:rPr>
              <w:t xml:space="preserve">3120  </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rPr>
                <w:sz w:val="20"/>
                <w:lang w:val="en-US"/>
              </w:rPr>
            </w:pPr>
            <w:r>
              <w:rPr>
                <w:sz w:val="20"/>
                <w:lang w:val="en-US"/>
              </w:rPr>
              <w:t>Length of unheated rods,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keepNext/>
              <w:keepLines/>
              <w:jc w:val="center"/>
              <w:rPr>
                <w:sz w:val="20"/>
                <w:lang w:val="en-US"/>
              </w:rPr>
            </w:pPr>
            <w:r>
              <w:rPr>
                <w:sz w:val="20"/>
                <w:lang w:val="en-US"/>
              </w:rPr>
              <w:t xml:space="preserve">2920 </w:t>
            </w:r>
          </w:p>
        </w:tc>
      </w:tr>
      <w:tr w:rsidR="00192B55">
        <w:tblPrEx>
          <w:tblCellMar>
            <w:top w:w="0" w:type="dxa"/>
            <w:bottom w:w="0" w:type="dxa"/>
          </w:tblCellMar>
        </w:tblPrEx>
        <w:trPr>
          <w:trHeight w:val="200"/>
          <w:jc w:val="center"/>
        </w:trPr>
        <w:tc>
          <w:tcPr>
            <w:tcW w:w="9088" w:type="dxa"/>
            <w:gridSpan w:val="2"/>
            <w:tcBorders>
              <w:top w:val="single" w:sz="6" w:space="0" w:color="auto"/>
              <w:left w:val="single" w:sz="6" w:space="0" w:color="auto"/>
              <w:bottom w:val="single" w:sz="6" w:space="0" w:color="auto"/>
              <w:right w:val="single" w:sz="6" w:space="0" w:color="auto"/>
            </w:tcBorders>
          </w:tcPr>
          <w:p w:rsidR="00192B55" w:rsidRDefault="00192B55">
            <w:pPr>
              <w:pStyle w:val="a"/>
              <w:keepNext/>
              <w:keepLines/>
              <w:rPr>
                <w:sz w:val="20"/>
                <w:lang w:val="en-US"/>
              </w:rPr>
            </w:pPr>
            <w:r>
              <w:rPr>
                <w:sz w:val="20"/>
                <w:lang w:val="en-US"/>
              </w:rPr>
              <w:t>Dimensions of heater, mm:</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ind w:firstLine="284"/>
              <w:rPr>
                <w:sz w:val="20"/>
                <w:lang w:val="en-US"/>
              </w:rPr>
            </w:pPr>
            <w:r>
              <w:rPr>
                <w:sz w:val="20"/>
                <w:lang w:val="en-US"/>
              </w:rPr>
              <w:t>Outer diameter/length</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4/1275 </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4" w:space="0" w:color="auto"/>
              <w:right w:val="single" w:sz="6" w:space="0" w:color="auto"/>
            </w:tcBorders>
          </w:tcPr>
          <w:p w:rsidR="00192B55" w:rsidRDefault="00192B55">
            <w:pPr>
              <w:pStyle w:val="a"/>
              <w:ind w:firstLine="284"/>
              <w:rPr>
                <w:sz w:val="20"/>
                <w:lang w:val="en-US"/>
              </w:rPr>
            </w:pPr>
            <w:r>
              <w:rPr>
                <w:sz w:val="20"/>
                <w:lang w:val="en-US"/>
              </w:rPr>
              <w:t>Elevations</w:t>
            </w:r>
          </w:p>
        </w:tc>
        <w:tc>
          <w:tcPr>
            <w:tcW w:w="4117" w:type="dxa"/>
            <w:tcBorders>
              <w:top w:val="single" w:sz="6" w:space="0" w:color="auto"/>
              <w:left w:val="single" w:sz="6" w:space="0" w:color="auto"/>
              <w:bottom w:val="single" w:sz="4" w:space="0" w:color="auto"/>
              <w:right w:val="single" w:sz="6" w:space="0" w:color="auto"/>
            </w:tcBorders>
          </w:tcPr>
          <w:p w:rsidR="00192B55" w:rsidRDefault="00192B55">
            <w:pPr>
              <w:pStyle w:val="a"/>
              <w:jc w:val="center"/>
              <w:rPr>
                <w:sz w:val="20"/>
                <w:lang w:val="en-US"/>
              </w:rPr>
            </w:pPr>
            <w:r>
              <w:rPr>
                <w:sz w:val="20"/>
                <w:lang w:val="en-US"/>
              </w:rPr>
              <w:t xml:space="preserve">from 0 up to 1275 </w:t>
            </w:r>
          </w:p>
        </w:tc>
      </w:tr>
      <w:tr w:rsidR="00192B55">
        <w:tblPrEx>
          <w:tblCellMar>
            <w:top w:w="0" w:type="dxa"/>
            <w:bottom w:w="0" w:type="dxa"/>
          </w:tblCellMar>
        </w:tblPrEx>
        <w:trPr>
          <w:trHeight w:val="200"/>
          <w:jc w:val="center"/>
        </w:trPr>
        <w:tc>
          <w:tcPr>
            <w:tcW w:w="4971" w:type="dxa"/>
            <w:tcBorders>
              <w:top w:val="single" w:sz="4" w:space="0" w:color="auto"/>
              <w:left w:val="single" w:sz="6" w:space="0" w:color="auto"/>
              <w:bottom w:val="single" w:sz="4" w:space="0" w:color="auto"/>
              <w:right w:val="single" w:sz="6" w:space="0" w:color="auto"/>
            </w:tcBorders>
          </w:tcPr>
          <w:p w:rsidR="00192B55" w:rsidRDefault="00192B55">
            <w:pPr>
              <w:pStyle w:val="a"/>
              <w:ind w:firstLine="284"/>
              <w:rPr>
                <w:sz w:val="20"/>
                <w:lang w:val="en-US"/>
              </w:rPr>
            </w:pPr>
            <w:r>
              <w:rPr>
                <w:sz w:val="20"/>
                <w:lang w:val="en-US"/>
              </w:rPr>
              <w:t>Input steam, mm</w:t>
            </w:r>
          </w:p>
        </w:tc>
        <w:tc>
          <w:tcPr>
            <w:tcW w:w="4117" w:type="dxa"/>
            <w:tcBorders>
              <w:top w:val="single" w:sz="4" w:space="0" w:color="auto"/>
              <w:left w:val="single" w:sz="6" w:space="0" w:color="auto"/>
              <w:bottom w:val="single" w:sz="4" w:space="0" w:color="auto"/>
              <w:right w:val="single" w:sz="6" w:space="0" w:color="auto"/>
            </w:tcBorders>
          </w:tcPr>
          <w:p w:rsidR="00192B55" w:rsidRDefault="00192B55">
            <w:pPr>
              <w:pStyle w:val="a"/>
              <w:jc w:val="center"/>
              <w:rPr>
                <w:sz w:val="20"/>
                <w:lang w:val="en-US"/>
              </w:rPr>
            </w:pPr>
            <w:r>
              <w:rPr>
                <w:sz w:val="20"/>
                <w:lang w:val="en-US"/>
              </w:rPr>
              <w:t>-275</w:t>
            </w:r>
          </w:p>
        </w:tc>
      </w:tr>
      <w:tr w:rsidR="00192B55">
        <w:tblPrEx>
          <w:tblCellMar>
            <w:top w:w="0" w:type="dxa"/>
            <w:bottom w:w="0" w:type="dxa"/>
          </w:tblCellMar>
        </w:tblPrEx>
        <w:trPr>
          <w:trHeight w:val="200"/>
          <w:jc w:val="center"/>
        </w:trPr>
        <w:tc>
          <w:tcPr>
            <w:tcW w:w="4971" w:type="dxa"/>
            <w:tcBorders>
              <w:top w:val="single" w:sz="4" w:space="0" w:color="auto"/>
              <w:left w:val="single" w:sz="6" w:space="0" w:color="auto"/>
              <w:bottom w:val="single" w:sz="4" w:space="0" w:color="auto"/>
              <w:right w:val="single" w:sz="6" w:space="0" w:color="auto"/>
            </w:tcBorders>
          </w:tcPr>
          <w:p w:rsidR="00192B55" w:rsidRDefault="00192B55">
            <w:pPr>
              <w:pStyle w:val="a"/>
              <w:ind w:firstLine="284"/>
              <w:rPr>
                <w:sz w:val="20"/>
                <w:lang w:val="en-US"/>
              </w:rPr>
            </w:pPr>
            <w:r>
              <w:rPr>
                <w:sz w:val="20"/>
                <w:lang w:val="en-US"/>
              </w:rPr>
              <w:t>Output steam, mm</w:t>
            </w:r>
          </w:p>
        </w:tc>
        <w:tc>
          <w:tcPr>
            <w:tcW w:w="4117" w:type="dxa"/>
            <w:tcBorders>
              <w:top w:val="single" w:sz="4" w:space="0" w:color="auto"/>
              <w:left w:val="single" w:sz="6" w:space="0" w:color="auto"/>
              <w:bottom w:val="single" w:sz="4" w:space="0" w:color="auto"/>
              <w:right w:val="single" w:sz="6" w:space="0" w:color="auto"/>
            </w:tcBorders>
          </w:tcPr>
          <w:p w:rsidR="00192B55" w:rsidRDefault="00192B55">
            <w:pPr>
              <w:pStyle w:val="a"/>
              <w:jc w:val="center"/>
              <w:rPr>
                <w:sz w:val="20"/>
                <w:lang w:val="en-US"/>
              </w:rPr>
            </w:pPr>
            <w:r>
              <w:rPr>
                <w:sz w:val="20"/>
                <w:lang w:val="en-US"/>
              </w:rPr>
              <w:t xml:space="preserve">1328 </w:t>
            </w:r>
          </w:p>
        </w:tc>
      </w:tr>
      <w:tr w:rsidR="00192B55">
        <w:tblPrEx>
          <w:tblCellMar>
            <w:top w:w="0" w:type="dxa"/>
            <w:bottom w:w="0" w:type="dxa"/>
          </w:tblCellMar>
        </w:tblPrEx>
        <w:trPr>
          <w:trHeight w:val="200"/>
          <w:jc w:val="center"/>
        </w:trPr>
        <w:tc>
          <w:tcPr>
            <w:tcW w:w="4971" w:type="dxa"/>
            <w:tcBorders>
              <w:top w:val="single" w:sz="4"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Fuel rods internal overpressure, MPa</w:t>
            </w:r>
          </w:p>
        </w:tc>
        <w:tc>
          <w:tcPr>
            <w:tcW w:w="4117" w:type="dxa"/>
            <w:tcBorders>
              <w:top w:val="single" w:sz="4"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0.1-0.2 </w:t>
            </w:r>
          </w:p>
        </w:tc>
      </w:tr>
      <w:tr w:rsidR="00192B55">
        <w:tblPrEx>
          <w:tblCellMar>
            <w:top w:w="0" w:type="dxa"/>
            <w:bottom w:w="0" w:type="dxa"/>
          </w:tblCellMar>
        </w:tblPrEx>
        <w:trPr>
          <w:trHeight w:val="200"/>
          <w:jc w:val="center"/>
        </w:trPr>
        <w:tc>
          <w:tcPr>
            <w:tcW w:w="9088" w:type="dxa"/>
            <w:gridSpan w:val="2"/>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Fuel pellets</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Heated rods</w:t>
            </w:r>
          </w:p>
          <w:p w:rsidR="00192B55" w:rsidRDefault="00192B55">
            <w:pPr>
              <w:pStyle w:val="a"/>
              <w:ind w:firstLine="284"/>
              <w:rPr>
                <w:sz w:val="20"/>
                <w:lang w:val="en-US"/>
              </w:rPr>
            </w:pPr>
            <w:r>
              <w:rPr>
                <w:sz w:val="20"/>
                <w:lang w:val="en-US"/>
              </w:rPr>
              <w:t xml:space="preserve">Outer diameter/central hole, mm </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UO</w:t>
            </w:r>
            <w:r>
              <w:rPr>
                <w:sz w:val="20"/>
                <w:vertAlign w:val="subscript"/>
                <w:lang w:val="en-US"/>
              </w:rPr>
              <w:t>2</w:t>
            </w:r>
            <w:r>
              <w:rPr>
                <w:sz w:val="20"/>
                <w:lang w:val="en-US"/>
              </w:rPr>
              <w:t xml:space="preserve"> with hole</w:t>
            </w:r>
          </w:p>
          <w:p w:rsidR="00192B55" w:rsidRDefault="00192B55">
            <w:pPr>
              <w:pStyle w:val="a"/>
              <w:jc w:val="center"/>
              <w:rPr>
                <w:sz w:val="20"/>
                <w:lang w:val="en-US"/>
              </w:rPr>
            </w:pPr>
            <w:r>
              <w:rPr>
                <w:sz w:val="20"/>
                <w:lang w:val="en-US"/>
              </w:rPr>
              <w:t xml:space="preserve">7.5/4.4 </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Unheated rods</w:t>
            </w:r>
          </w:p>
          <w:p w:rsidR="00192B55" w:rsidRDefault="00192B55">
            <w:pPr>
              <w:pStyle w:val="a"/>
              <w:ind w:firstLine="284"/>
              <w:rPr>
                <w:sz w:val="20"/>
                <w:lang w:val="en-US"/>
              </w:rPr>
            </w:pPr>
            <w:r>
              <w:rPr>
                <w:sz w:val="20"/>
                <w:lang w:val="en-US"/>
              </w:rPr>
              <w:t>Outer diameter/central hole,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UO</w:t>
            </w:r>
            <w:r>
              <w:rPr>
                <w:sz w:val="20"/>
                <w:vertAlign w:val="subscript"/>
                <w:lang w:val="en-US"/>
              </w:rPr>
              <w:t>2</w:t>
            </w:r>
            <w:r>
              <w:rPr>
                <w:sz w:val="20"/>
                <w:lang w:val="en-US"/>
              </w:rPr>
              <w:t xml:space="preserve"> with hole</w:t>
            </w:r>
          </w:p>
          <w:p w:rsidR="00192B55" w:rsidRDefault="00192B55">
            <w:pPr>
              <w:pStyle w:val="a"/>
              <w:jc w:val="center"/>
              <w:rPr>
                <w:sz w:val="20"/>
                <w:lang w:val="en-US"/>
              </w:rPr>
            </w:pPr>
            <w:r>
              <w:rPr>
                <w:sz w:val="20"/>
                <w:lang w:val="en-US"/>
              </w:rPr>
              <w:t xml:space="preserve">7.5/1.2 </w:t>
            </w:r>
          </w:p>
        </w:tc>
      </w:tr>
      <w:tr w:rsidR="00192B55">
        <w:tblPrEx>
          <w:tblCellMar>
            <w:top w:w="0" w:type="dxa"/>
            <w:bottom w:w="0" w:type="dxa"/>
          </w:tblCellMar>
        </w:tblPrEx>
        <w:trPr>
          <w:trHeight w:val="240"/>
          <w:jc w:val="center"/>
        </w:trPr>
        <w:tc>
          <w:tcPr>
            <w:tcW w:w="9088" w:type="dxa"/>
            <w:gridSpan w:val="2"/>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Spacer grids</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Material</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Zr-1%Nb</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 xml:space="preserve">Height, mm </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20 </w:t>
            </w:r>
          </w:p>
        </w:tc>
      </w:tr>
      <w:tr w:rsidR="00192B55">
        <w:tblPrEx>
          <w:tblCellMar>
            <w:top w:w="0" w:type="dxa"/>
            <w:bottom w:w="0" w:type="dxa"/>
          </w:tblCellMar>
        </w:tblPrEx>
        <w:trPr>
          <w:trHeight w:val="200"/>
          <w:jc w:val="center"/>
        </w:trPr>
        <w:tc>
          <w:tcPr>
            <w:tcW w:w="4971" w:type="dxa"/>
            <w:tcBorders>
              <w:top w:val="single" w:sz="6" w:space="0" w:color="auto"/>
              <w:left w:val="single" w:sz="6" w:space="0" w:color="auto"/>
              <w:bottom w:val="single" w:sz="4" w:space="0" w:color="auto"/>
              <w:right w:val="single" w:sz="6" w:space="0" w:color="auto"/>
            </w:tcBorders>
          </w:tcPr>
          <w:p w:rsidR="00192B55" w:rsidRDefault="00192B55">
            <w:pPr>
              <w:pStyle w:val="a"/>
              <w:rPr>
                <w:sz w:val="20"/>
                <w:lang w:val="en-US"/>
              </w:rPr>
            </w:pPr>
            <w:r>
              <w:rPr>
                <w:sz w:val="20"/>
                <w:lang w:val="en-US"/>
              </w:rPr>
              <w:t>Axial distance between grids, mm</w:t>
            </w:r>
          </w:p>
        </w:tc>
        <w:tc>
          <w:tcPr>
            <w:tcW w:w="4117" w:type="dxa"/>
            <w:tcBorders>
              <w:top w:val="single" w:sz="6" w:space="0" w:color="auto"/>
              <w:left w:val="single" w:sz="6" w:space="0" w:color="auto"/>
              <w:bottom w:val="single" w:sz="4" w:space="0" w:color="auto"/>
              <w:right w:val="single" w:sz="6" w:space="0" w:color="auto"/>
            </w:tcBorders>
          </w:tcPr>
          <w:p w:rsidR="00192B55" w:rsidRDefault="00192B55">
            <w:pPr>
              <w:pStyle w:val="a"/>
              <w:jc w:val="center"/>
              <w:rPr>
                <w:sz w:val="20"/>
                <w:lang w:val="en-US"/>
              </w:rPr>
            </w:pPr>
            <w:r>
              <w:rPr>
                <w:sz w:val="20"/>
                <w:lang w:val="en-US"/>
              </w:rPr>
              <w:t>255</w:t>
            </w:r>
          </w:p>
        </w:tc>
      </w:tr>
      <w:tr w:rsidR="00192B55">
        <w:tblPrEx>
          <w:tblCellMar>
            <w:top w:w="0" w:type="dxa"/>
            <w:bottom w:w="0" w:type="dxa"/>
          </w:tblCellMar>
        </w:tblPrEx>
        <w:trPr>
          <w:trHeight w:val="200"/>
          <w:jc w:val="center"/>
        </w:trPr>
        <w:tc>
          <w:tcPr>
            <w:tcW w:w="4971" w:type="dxa"/>
            <w:tcBorders>
              <w:top w:val="single" w:sz="4" w:space="0" w:color="auto"/>
              <w:left w:val="single" w:sz="6" w:space="0" w:color="auto"/>
              <w:bottom w:val="single" w:sz="4" w:space="0" w:color="auto"/>
              <w:right w:val="single" w:sz="6" w:space="0" w:color="auto"/>
            </w:tcBorders>
          </w:tcPr>
          <w:p w:rsidR="00192B55" w:rsidRDefault="00192B55">
            <w:pPr>
              <w:pStyle w:val="a"/>
              <w:rPr>
                <w:sz w:val="20"/>
                <w:lang w:val="en-US"/>
              </w:rPr>
            </w:pPr>
            <w:r>
              <w:rPr>
                <w:sz w:val="20"/>
                <w:lang w:val="en-US"/>
              </w:rPr>
              <w:t>Position of fist (bottom) grid, mm</w:t>
            </w:r>
          </w:p>
        </w:tc>
        <w:tc>
          <w:tcPr>
            <w:tcW w:w="4117" w:type="dxa"/>
            <w:tcBorders>
              <w:top w:val="single" w:sz="4" w:space="0" w:color="auto"/>
              <w:left w:val="single" w:sz="6" w:space="0" w:color="auto"/>
              <w:bottom w:val="single" w:sz="4" w:space="0" w:color="auto"/>
              <w:right w:val="single" w:sz="6" w:space="0" w:color="auto"/>
            </w:tcBorders>
          </w:tcPr>
          <w:p w:rsidR="00192B55" w:rsidRDefault="00192B55">
            <w:pPr>
              <w:pStyle w:val="a"/>
              <w:jc w:val="center"/>
              <w:rPr>
                <w:sz w:val="20"/>
                <w:lang w:val="en-US"/>
              </w:rPr>
            </w:pPr>
            <w:r>
              <w:rPr>
                <w:sz w:val="20"/>
                <w:lang w:val="en-US"/>
              </w:rPr>
              <w:t>50</w:t>
            </w:r>
          </w:p>
        </w:tc>
      </w:tr>
      <w:tr w:rsidR="00192B55">
        <w:tblPrEx>
          <w:tblCellMar>
            <w:top w:w="0" w:type="dxa"/>
            <w:bottom w:w="0" w:type="dxa"/>
          </w:tblCellMar>
        </w:tblPrEx>
        <w:trPr>
          <w:trHeight w:val="200"/>
          <w:jc w:val="center"/>
        </w:trPr>
        <w:tc>
          <w:tcPr>
            <w:tcW w:w="4971" w:type="dxa"/>
            <w:tcBorders>
              <w:top w:val="single" w:sz="4" w:space="0" w:color="auto"/>
              <w:left w:val="single" w:sz="6" w:space="0" w:color="auto"/>
              <w:bottom w:val="single" w:sz="4" w:space="0" w:color="auto"/>
              <w:right w:val="single" w:sz="6" w:space="0" w:color="auto"/>
            </w:tcBorders>
          </w:tcPr>
          <w:p w:rsidR="00192B55" w:rsidRDefault="00192B55">
            <w:pPr>
              <w:pStyle w:val="a"/>
              <w:rPr>
                <w:sz w:val="20"/>
                <w:lang w:val="en-US"/>
              </w:rPr>
            </w:pPr>
            <w:r>
              <w:rPr>
                <w:sz w:val="20"/>
                <w:lang w:val="en-US"/>
              </w:rPr>
              <w:t>Number of grids</w:t>
            </w:r>
          </w:p>
        </w:tc>
        <w:tc>
          <w:tcPr>
            <w:tcW w:w="4117" w:type="dxa"/>
            <w:tcBorders>
              <w:top w:val="single" w:sz="4"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6 </w:t>
            </w:r>
          </w:p>
        </w:tc>
      </w:tr>
      <w:tr w:rsidR="00192B55">
        <w:tblPrEx>
          <w:tblCellMar>
            <w:top w:w="0" w:type="dxa"/>
            <w:bottom w:w="0" w:type="dxa"/>
          </w:tblCellMar>
        </w:tblPrEx>
        <w:trPr>
          <w:jc w:val="center"/>
        </w:trPr>
        <w:tc>
          <w:tcPr>
            <w:tcW w:w="9088" w:type="dxa"/>
            <w:gridSpan w:val="2"/>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Shroud</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Material</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Zr-1%Nb</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Outer diameter and thickness,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60.5/2 </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Length,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1740 </w:t>
            </w:r>
          </w:p>
        </w:tc>
      </w:tr>
      <w:tr w:rsidR="00192B55">
        <w:tblPrEx>
          <w:tblCellMar>
            <w:top w:w="0" w:type="dxa"/>
            <w:bottom w:w="0" w:type="dxa"/>
          </w:tblCellMar>
        </w:tblPrEx>
        <w:trPr>
          <w:jc w:val="center"/>
        </w:trPr>
        <w:tc>
          <w:tcPr>
            <w:tcW w:w="9088" w:type="dxa"/>
            <w:gridSpan w:val="2"/>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Shroud insulation</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Material</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fiber-type ZrO</w:t>
            </w:r>
            <w:r>
              <w:rPr>
                <w:sz w:val="20"/>
                <w:vertAlign w:val="subscript"/>
                <w:lang w:val="en-US"/>
              </w:rPr>
              <w:t>2</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Thickness.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28.75/24.25 </w:t>
            </w:r>
          </w:p>
        </w:tc>
      </w:tr>
      <w:tr w:rsidR="00192B55">
        <w:tblPrEx>
          <w:tblCellMar>
            <w:top w:w="0" w:type="dxa"/>
            <w:bottom w:w="0" w:type="dxa"/>
          </w:tblCellMar>
        </w:tblPrEx>
        <w:trPr>
          <w:jc w:val="center"/>
        </w:trPr>
        <w:tc>
          <w:tcPr>
            <w:tcW w:w="4971" w:type="dxa"/>
            <w:tcBorders>
              <w:top w:val="single" w:sz="6" w:space="0" w:color="auto"/>
              <w:left w:val="single" w:sz="6" w:space="0" w:color="auto"/>
              <w:bottom w:val="single" w:sz="6" w:space="0" w:color="auto"/>
              <w:right w:val="single" w:sz="6" w:space="0" w:color="auto"/>
            </w:tcBorders>
          </w:tcPr>
          <w:p w:rsidR="00192B55" w:rsidRDefault="00192B55">
            <w:pPr>
              <w:pStyle w:val="a"/>
              <w:rPr>
                <w:sz w:val="20"/>
                <w:lang w:val="en-US"/>
              </w:rPr>
            </w:pPr>
            <w:r>
              <w:rPr>
                <w:sz w:val="20"/>
                <w:lang w:val="en-US"/>
              </w:rPr>
              <w:t>Height, mm</w:t>
            </w:r>
          </w:p>
        </w:tc>
        <w:tc>
          <w:tcPr>
            <w:tcW w:w="4117" w:type="dxa"/>
            <w:tcBorders>
              <w:top w:val="single" w:sz="6" w:space="0" w:color="auto"/>
              <w:left w:val="single" w:sz="6" w:space="0" w:color="auto"/>
              <w:bottom w:val="single" w:sz="6" w:space="0" w:color="auto"/>
              <w:right w:val="single" w:sz="6" w:space="0" w:color="auto"/>
            </w:tcBorders>
          </w:tcPr>
          <w:p w:rsidR="00192B55" w:rsidRDefault="00192B55">
            <w:pPr>
              <w:pStyle w:val="a"/>
              <w:jc w:val="center"/>
              <w:rPr>
                <w:sz w:val="20"/>
                <w:lang w:val="en-US"/>
              </w:rPr>
            </w:pPr>
            <w:r>
              <w:rPr>
                <w:sz w:val="20"/>
                <w:lang w:val="en-US"/>
              </w:rPr>
              <w:t xml:space="preserve">1740 </w:t>
            </w:r>
          </w:p>
        </w:tc>
      </w:tr>
    </w:tbl>
    <w:p w:rsidR="00192B55" w:rsidRDefault="00192B55">
      <w:pPr>
        <w:pStyle w:val="Textkrper-Zeileneinzug"/>
        <w:spacing w:before="120"/>
        <w:ind w:firstLine="0"/>
        <w:rPr>
          <w:lang w:val="en-US"/>
        </w:rPr>
      </w:pPr>
      <w:r>
        <w:rPr>
          <w:lang w:val="en-US"/>
        </w:rPr>
        <w:t>The parameters of tests of model FA are monitored by</w:t>
      </w:r>
    </w:p>
    <w:p w:rsidR="00192B55" w:rsidRDefault="00192B55">
      <w:pPr>
        <w:pStyle w:val="Textkrper-Einzug2"/>
        <w:spacing w:before="60" w:after="60"/>
        <w:ind w:left="0" w:firstLine="720"/>
        <w:jc w:val="both"/>
        <w:rPr>
          <w:lang w:val="en-US"/>
        </w:rPr>
      </w:pPr>
      <w:r>
        <w:rPr>
          <w:lang w:val="en-US"/>
        </w:rPr>
        <w:t>temperature control:</w:t>
      </w:r>
    </w:p>
    <w:p w:rsidR="00192B55" w:rsidRDefault="00192B55">
      <w:pPr>
        <w:pStyle w:val="Textkrper-Einzug2"/>
        <w:spacing w:before="60" w:after="60"/>
        <w:ind w:left="0" w:firstLine="720"/>
        <w:jc w:val="both"/>
        <w:rPr>
          <w:lang w:val="en-US"/>
        </w:rPr>
      </w:pPr>
      <w:r>
        <w:rPr>
          <w:lang w:val="en-US"/>
        </w:rPr>
        <w:t>- for temperatures up to 1200 </w:t>
      </w:r>
      <w:r>
        <w:rPr>
          <w:vertAlign w:val="superscript"/>
          <w:lang w:val="en-US"/>
        </w:rPr>
        <w:t>о</w:t>
      </w:r>
      <w:r>
        <w:rPr>
          <w:lang w:val="en-US"/>
        </w:rPr>
        <w:t>С – by chromel-alumel thermocouples HA(K) with electrically isolated measuring junction in a protective stainless steel enclosure with a diameter of 1.5 mm, based on a thermocouple cable of KTMS(HA) type;</w:t>
      </w:r>
    </w:p>
    <w:p w:rsidR="00192B55" w:rsidRDefault="00192B55">
      <w:pPr>
        <w:pStyle w:val="Textkrper-Zeileneinzug"/>
        <w:rPr>
          <w:spacing w:val="-12"/>
          <w:lang w:val="en-US"/>
        </w:rPr>
      </w:pPr>
      <w:r>
        <w:rPr>
          <w:spacing w:val="-12"/>
          <w:lang w:val="en-US"/>
        </w:rPr>
        <w:t xml:space="preserve">- </w:t>
      </w:r>
      <w:r>
        <w:rPr>
          <w:lang w:val="en-US"/>
        </w:rPr>
        <w:t>for temperatures up to</w:t>
      </w:r>
      <w:r>
        <w:rPr>
          <w:spacing w:val="-12"/>
          <w:lang w:val="en-US"/>
        </w:rPr>
        <w:t xml:space="preserve"> 2000 </w:t>
      </w:r>
      <w:r>
        <w:rPr>
          <w:vertAlign w:val="superscript"/>
          <w:lang w:val="en-US"/>
        </w:rPr>
        <w:t>о</w:t>
      </w:r>
      <w:r>
        <w:rPr>
          <w:lang w:val="en-US"/>
        </w:rPr>
        <w:t>С – tungsten-rhenium thermocouples W5%Re/W20%Re with electrically isolated measuring junction in a protective tantalum (Та) enclosure with a diameter of 2 mm;</w:t>
      </w:r>
    </w:p>
    <w:p w:rsidR="00192B55" w:rsidRDefault="00192B55">
      <w:pPr>
        <w:pStyle w:val="Textkrper-Zeileneinzug"/>
        <w:rPr>
          <w:lang w:val="en-US"/>
        </w:rPr>
      </w:pPr>
      <w:r>
        <w:rPr>
          <w:lang w:val="en-US"/>
        </w:rPr>
        <w:lastRenderedPageBreak/>
        <w:t>pressure control – standard pressure sensors (DD) MD-10 and MD-20.</w:t>
      </w:r>
    </w:p>
    <w:p w:rsidR="00192B55" w:rsidRDefault="00192B55">
      <w:r>
        <w:t>Heated fuel elements of model FA are divided into three sections (see Fig.2). Electrical power of the heated sections and total capacity of FA is determined by the measurements of current I</w:t>
      </w:r>
      <w:r>
        <w:rPr>
          <w:vertAlign w:val="subscript"/>
        </w:rPr>
        <w:t>i</w:t>
      </w:r>
      <w:r>
        <w:t>, and voltage U</w:t>
      </w:r>
      <w:r>
        <w:rPr>
          <w:vertAlign w:val="subscript"/>
        </w:rPr>
        <w:t>i</w:t>
      </w:r>
      <w:r>
        <w:t xml:space="preserve"> on sections (i=1, 2, 3).</w:t>
      </w:r>
    </w:p>
    <w:p w:rsidR="00192B55" w:rsidRDefault="00192B55">
      <w:r>
        <w:t>Steam flow rate is set by the water flow rate of the steam generation system (PN1 pump) and controlled by the parameters of the steam generator (N</w:t>
      </w:r>
      <w:r>
        <w:rPr>
          <w:vertAlign w:val="subscript"/>
        </w:rPr>
        <w:t>el.SG</w:t>
      </w:r>
      <w:r>
        <w:t>, Т</w:t>
      </w:r>
      <w:r>
        <w:rPr>
          <w:vertAlign w:val="subscript"/>
        </w:rPr>
        <w:t>SG</w:t>
      </w:r>
      <w:r>
        <w:t>, р</w:t>
      </w:r>
      <w:r>
        <w:rPr>
          <w:vertAlign w:val="subscript"/>
        </w:rPr>
        <w:t>SG</w:t>
      </w:r>
      <w:r>
        <w:t>) and parameters of the steam at the flowmeter section of steam pipeline (Т</w:t>
      </w:r>
      <w:r>
        <w:rPr>
          <w:vertAlign w:val="subscript"/>
        </w:rPr>
        <w:t>1</w:t>
      </w:r>
      <w:r>
        <w:t>, р</w:t>
      </w:r>
      <w:r>
        <w:rPr>
          <w:vertAlign w:val="subscript"/>
        </w:rPr>
        <w:t>1</w:t>
      </w:r>
      <w:r>
        <w:t>, Т</w:t>
      </w:r>
      <w:r>
        <w:rPr>
          <w:vertAlign w:val="subscript"/>
        </w:rPr>
        <w:t>2</w:t>
      </w:r>
      <w:r>
        <w:t>, р</w:t>
      </w:r>
      <w:r>
        <w:rPr>
          <w:vertAlign w:val="subscript"/>
        </w:rPr>
        <w:t>2</w:t>
      </w:r>
      <w:r>
        <w:t>).</w:t>
      </w:r>
    </w:p>
    <w:p w:rsidR="00192B55" w:rsidRDefault="00192B55">
      <w:r>
        <w:t>Water flow rates of the systems of top and bottom flooding is set by the pump PN2 and valves V13 and V14.</w:t>
      </w:r>
    </w:p>
    <w:p w:rsidR="00192B55" w:rsidRDefault="00192B55">
      <w:pPr>
        <w:pStyle w:val="Textkrper-Zeileneinzug"/>
        <w:ind w:firstLine="0"/>
        <w:rPr>
          <w:lang w:val="en-US"/>
        </w:rPr>
      </w:pPr>
      <w:r>
        <w:rPr>
          <w:lang w:val="en-US"/>
        </w:rPr>
        <w:t>Quantity and concentration of hydrogen yielded from the model FA is monitored by a gas analysis system, which includes vacuumization system, 10 samplers, gas chromatograph, electronic rotameter and standard gas analyzer СОВА-3.</w:t>
      </w:r>
    </w:p>
    <w:p w:rsidR="00192B55" w:rsidRDefault="00192B55">
      <w:pPr>
        <w:pStyle w:val="Kopfzeile"/>
        <w:tabs>
          <w:tab w:val="clear" w:pos="4153"/>
          <w:tab w:val="clear" w:pos="8306"/>
        </w:tabs>
        <w:jc w:val="center"/>
      </w:pPr>
      <w:r>
        <w:pict>
          <v:shape id="_x0000_i1026" type="#_x0000_t75" style="width:240.8pt;height:219.2pt" fillcolor="window">
            <v:imagedata r:id="rId9" o:title="ТВС_a" croptop="18725f" cropbottom="6539f" cropleft="4180f" gain="61604f" blacklevel="7864f" grayscale="t"/>
          </v:shape>
        </w:pict>
      </w:r>
    </w:p>
    <w:p w:rsidR="00192B55" w:rsidRDefault="00192B55">
      <w:pPr>
        <w:jc w:val="center"/>
      </w:pPr>
      <w:r>
        <w:t>Fig. 2. Transverse cross-section of a model FA.</w:t>
      </w:r>
    </w:p>
    <w:p w:rsidR="00192B55" w:rsidRDefault="00192B55">
      <w:r>
        <w:t>System of measurement of parameters of the tests of model FA is similar to the system of control of parameters in QUENCH</w:t>
      </w:r>
      <w:r>
        <w:rPr>
          <w:color w:val="000000"/>
        </w:rPr>
        <w:t>-06 experiment with account for geometry of model VVER-1000 FA and includes 43 thermocouples monitoring temperature of fuel element cladding, installed at the distance of 100 mm from each other along the height and cross-section of the FA (see Fig.3)</w:t>
      </w:r>
      <w:r>
        <w:t>, 19 pressure sensors on fuel elements, 6 pressure sensors and 9 thermocouples for monitoring of parameters of steam in the FA, and 16 more thermocouples for monitoring of temperature along the height of cowling and heat insulation, and 2 thermocouples for monitoring the temperature of steam of top flooding.</w:t>
      </w:r>
    </w:p>
    <w:p w:rsidR="00192B55" w:rsidRDefault="00192B55">
      <w:pPr>
        <w:pStyle w:val="Kopfzeile"/>
        <w:tabs>
          <w:tab w:val="clear" w:pos="4153"/>
          <w:tab w:val="clear" w:pos="8306"/>
        </w:tabs>
        <w:jc w:val="center"/>
      </w:pPr>
      <w:r>
        <w:lastRenderedPageBreak/>
        <w:pict>
          <v:shape id="_x0000_i1027" type="#_x0000_t75" style="width:276pt;height:380.8pt" fillcolor="window">
            <v:imagedata r:id="rId10" o:title="КИП_a" croptop="14856f" cropright="18415f" blacklevel="9830f" grayscale="t"/>
          </v:shape>
        </w:pict>
      </w:r>
    </w:p>
    <w:p w:rsidR="00192B55" w:rsidRDefault="00192B55">
      <w:pPr>
        <w:jc w:val="center"/>
      </w:pPr>
      <w:r>
        <w:t>Fig. 3. Structure of the system of measurement of test parameters of model FA.</w:t>
      </w:r>
    </w:p>
    <w:p w:rsidR="00192B55" w:rsidRDefault="00192B55">
      <w:pPr>
        <w:pStyle w:val="Textkrper2"/>
        <w:spacing w:after="60" w:line="240" w:lineRule="auto"/>
        <w:ind w:firstLine="0"/>
        <w:rPr>
          <w:rFonts w:ascii="Times New Roman" w:hAnsi="Times New Roman"/>
          <w:sz w:val="20"/>
          <w:lang w:val="en-US"/>
        </w:rPr>
      </w:pPr>
      <w:r>
        <w:rPr>
          <w:rFonts w:ascii="Times New Roman" w:hAnsi="Times New Roman"/>
          <w:sz w:val="20"/>
          <w:lang w:val="en-US"/>
        </w:rPr>
        <w:t xml:space="preserve">The model FA are tested according to the scenario, developed on the basis of design calculations on substantiation of safety of VVER reactors using </w:t>
      </w:r>
      <w:r>
        <w:rPr>
          <w:rFonts w:ascii="Times New Roman" w:hAnsi="Times New Roman"/>
          <w:color w:val="000000"/>
          <w:sz w:val="20"/>
          <w:lang w:val="en-US"/>
        </w:rPr>
        <w:t>SCADP and MELCOR</w:t>
      </w:r>
      <w:r>
        <w:rPr>
          <w:rFonts w:ascii="Times New Roman" w:hAnsi="Times New Roman"/>
          <w:sz w:val="20"/>
          <w:lang w:val="en-US"/>
        </w:rPr>
        <w:t xml:space="preserve"> programs, with calculated simulation of the experiments using the certified software package RATEG/SVECHA taking into account the results of QUENCH</w:t>
      </w:r>
      <w:r>
        <w:rPr>
          <w:rFonts w:ascii="Times New Roman" w:hAnsi="Times New Roman"/>
          <w:color w:val="000000"/>
          <w:sz w:val="20"/>
          <w:lang w:val="en-US"/>
        </w:rPr>
        <w:t>-06 experiment (see table 3).</w:t>
      </w:r>
    </w:p>
    <w:p w:rsidR="00192B55" w:rsidRDefault="00192B55">
      <w:pPr>
        <w:pStyle w:val="Textkrper2"/>
        <w:spacing w:line="240" w:lineRule="auto"/>
        <w:jc w:val="right"/>
        <w:rPr>
          <w:rFonts w:ascii="Times New Roman" w:hAnsi="Times New Roman"/>
          <w:sz w:val="20"/>
          <w:lang w:val="en-US"/>
        </w:rPr>
      </w:pPr>
      <w:r>
        <w:rPr>
          <w:rFonts w:ascii="Times New Roman" w:hAnsi="Times New Roman"/>
          <w:sz w:val="20"/>
          <w:lang w:val="en-US"/>
        </w:rPr>
        <w:t>Table 3</w:t>
      </w:r>
    </w:p>
    <w:p w:rsidR="00192B55" w:rsidRDefault="00192B55">
      <w:pPr>
        <w:pStyle w:val="Textkrper2"/>
        <w:spacing w:after="120" w:line="240" w:lineRule="auto"/>
        <w:ind w:firstLine="0"/>
        <w:jc w:val="center"/>
        <w:rPr>
          <w:rFonts w:ascii="Times New Roman" w:hAnsi="Times New Roman"/>
          <w:sz w:val="20"/>
          <w:lang w:val="en-US"/>
        </w:rPr>
      </w:pPr>
      <w:r>
        <w:rPr>
          <w:rFonts w:ascii="Times New Roman" w:hAnsi="Times New Roman"/>
          <w:sz w:val="20"/>
          <w:lang w:val="en-US"/>
        </w:rPr>
        <w:t>Principal specifications of PARAMETER facility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3510"/>
      </w:tblGrid>
      <w:tr w:rsidR="00192B55">
        <w:tblPrEx>
          <w:tblCellMar>
            <w:top w:w="0" w:type="dxa"/>
            <w:bottom w:w="0" w:type="dxa"/>
          </w:tblCellMar>
        </w:tblPrEx>
        <w:trPr>
          <w:jc w:val="center"/>
        </w:trPr>
        <w:tc>
          <w:tcPr>
            <w:tcW w:w="5780" w:type="dxa"/>
          </w:tcPr>
          <w:p w:rsidR="00192B55" w:rsidRDefault="00192B55">
            <w:r>
              <w:t>Coolant</w:t>
            </w:r>
          </w:p>
        </w:tc>
        <w:tc>
          <w:tcPr>
            <w:tcW w:w="3510" w:type="dxa"/>
          </w:tcPr>
          <w:p w:rsidR="00192B55" w:rsidRDefault="00192B55">
            <w:r>
              <w:t>Saturated/superheated steam, argon</w:t>
            </w:r>
          </w:p>
        </w:tc>
      </w:tr>
      <w:tr w:rsidR="00192B55">
        <w:tblPrEx>
          <w:tblCellMar>
            <w:top w:w="0" w:type="dxa"/>
            <w:bottom w:w="0" w:type="dxa"/>
          </w:tblCellMar>
        </w:tblPrEx>
        <w:trPr>
          <w:jc w:val="center"/>
        </w:trPr>
        <w:tc>
          <w:tcPr>
            <w:tcW w:w="5780" w:type="dxa"/>
          </w:tcPr>
          <w:p w:rsidR="00192B55" w:rsidRDefault="00192B55">
            <w:r>
              <w:t>Coolant flow rate, g/s per rod</w:t>
            </w:r>
          </w:p>
        </w:tc>
        <w:tc>
          <w:tcPr>
            <w:tcW w:w="3510" w:type="dxa"/>
          </w:tcPr>
          <w:p w:rsidR="00192B55" w:rsidRDefault="00192B55">
            <w:r>
              <w:t>up to 0.2</w:t>
            </w:r>
          </w:p>
        </w:tc>
      </w:tr>
      <w:tr w:rsidR="00192B55">
        <w:tblPrEx>
          <w:tblCellMar>
            <w:top w:w="0" w:type="dxa"/>
            <w:bottom w:w="0" w:type="dxa"/>
          </w:tblCellMar>
        </w:tblPrEx>
        <w:trPr>
          <w:jc w:val="center"/>
        </w:trPr>
        <w:tc>
          <w:tcPr>
            <w:tcW w:w="5780" w:type="dxa"/>
          </w:tcPr>
          <w:p w:rsidR="00192B55" w:rsidRDefault="00192B55">
            <w:r>
              <w:t>FA test temperature:</w:t>
            </w:r>
          </w:p>
          <w:p w:rsidR="00192B55" w:rsidRDefault="00192B55">
            <w:r>
              <w:t xml:space="preserve">   DBA, </w:t>
            </w:r>
            <w:r>
              <w:rPr>
                <w:vertAlign w:val="superscript"/>
              </w:rPr>
              <w:t>о</w:t>
            </w:r>
            <w:r>
              <w:t>С</w:t>
            </w:r>
          </w:p>
          <w:p w:rsidR="00192B55" w:rsidRDefault="00192B55">
            <w:r>
              <w:t xml:space="preserve">   Severe accidents, </w:t>
            </w:r>
            <w:r>
              <w:rPr>
                <w:vertAlign w:val="superscript"/>
              </w:rPr>
              <w:t>о</w:t>
            </w:r>
            <w:r>
              <w:t>С</w:t>
            </w:r>
          </w:p>
        </w:tc>
        <w:tc>
          <w:tcPr>
            <w:tcW w:w="3510" w:type="dxa"/>
          </w:tcPr>
          <w:p w:rsidR="00192B55" w:rsidRDefault="00192B55"/>
          <w:p w:rsidR="00192B55" w:rsidRDefault="00192B55">
            <w:r>
              <w:t>up to 1200</w:t>
            </w:r>
          </w:p>
          <w:p w:rsidR="00192B55" w:rsidRDefault="00192B55">
            <w:r>
              <w:t>up to 2000</w:t>
            </w:r>
          </w:p>
        </w:tc>
      </w:tr>
      <w:tr w:rsidR="00192B55">
        <w:tblPrEx>
          <w:tblCellMar>
            <w:top w:w="0" w:type="dxa"/>
            <w:bottom w:w="0" w:type="dxa"/>
          </w:tblCellMar>
        </w:tblPrEx>
        <w:trPr>
          <w:jc w:val="center"/>
        </w:trPr>
        <w:tc>
          <w:tcPr>
            <w:tcW w:w="5780" w:type="dxa"/>
          </w:tcPr>
          <w:p w:rsidR="00192B55" w:rsidRDefault="00192B55">
            <w:r>
              <w:t>Working pressure in FA, MPa</w:t>
            </w:r>
          </w:p>
        </w:tc>
        <w:tc>
          <w:tcPr>
            <w:tcW w:w="3510" w:type="dxa"/>
          </w:tcPr>
          <w:p w:rsidR="00192B55" w:rsidRDefault="00192B55">
            <w:r>
              <w:t>up to 0.5</w:t>
            </w:r>
          </w:p>
        </w:tc>
      </w:tr>
      <w:tr w:rsidR="00192B55">
        <w:tblPrEx>
          <w:tblCellMar>
            <w:top w:w="0" w:type="dxa"/>
            <w:bottom w:w="0" w:type="dxa"/>
          </w:tblCellMar>
        </w:tblPrEx>
        <w:trPr>
          <w:jc w:val="center"/>
        </w:trPr>
        <w:tc>
          <w:tcPr>
            <w:tcW w:w="5780" w:type="dxa"/>
          </w:tcPr>
          <w:p w:rsidR="00192B55" w:rsidRDefault="00192B55">
            <w:r>
              <w:t>Electric power, kW</w:t>
            </w:r>
          </w:p>
        </w:tc>
        <w:tc>
          <w:tcPr>
            <w:tcW w:w="3510" w:type="dxa"/>
          </w:tcPr>
          <w:p w:rsidR="00192B55" w:rsidRDefault="00192B55">
            <w:r>
              <w:t>up to 400</w:t>
            </w:r>
          </w:p>
        </w:tc>
      </w:tr>
      <w:tr w:rsidR="00192B55">
        <w:tblPrEx>
          <w:tblCellMar>
            <w:top w:w="0" w:type="dxa"/>
            <w:bottom w:w="0" w:type="dxa"/>
          </w:tblCellMar>
        </w:tblPrEx>
        <w:trPr>
          <w:jc w:val="center"/>
        </w:trPr>
        <w:tc>
          <w:tcPr>
            <w:tcW w:w="5780" w:type="dxa"/>
          </w:tcPr>
          <w:p w:rsidR="00192B55" w:rsidRDefault="00192B55">
            <w:r>
              <w:t xml:space="preserve">Electric power per rod, kW </w:t>
            </w:r>
          </w:p>
        </w:tc>
        <w:tc>
          <w:tcPr>
            <w:tcW w:w="3510" w:type="dxa"/>
          </w:tcPr>
          <w:p w:rsidR="00192B55" w:rsidRDefault="00192B55">
            <w:r>
              <w:t>up to 10</w:t>
            </w:r>
          </w:p>
        </w:tc>
      </w:tr>
      <w:tr w:rsidR="00192B55">
        <w:tblPrEx>
          <w:tblCellMar>
            <w:top w:w="0" w:type="dxa"/>
            <w:bottom w:w="0" w:type="dxa"/>
          </w:tblCellMar>
        </w:tblPrEx>
        <w:trPr>
          <w:jc w:val="center"/>
        </w:trPr>
        <w:tc>
          <w:tcPr>
            <w:tcW w:w="5780" w:type="dxa"/>
          </w:tcPr>
          <w:p w:rsidR="00192B55" w:rsidRDefault="00192B55">
            <w:r>
              <w:t>Water flow rate in the system of top and bottom FA flooding, g/s</w:t>
            </w:r>
          </w:p>
        </w:tc>
        <w:tc>
          <w:tcPr>
            <w:tcW w:w="3510" w:type="dxa"/>
          </w:tcPr>
          <w:p w:rsidR="00192B55" w:rsidRDefault="00192B55">
            <w:r>
              <w:t>up to 200</w:t>
            </w:r>
          </w:p>
        </w:tc>
      </w:tr>
    </w:tbl>
    <w:p w:rsidR="00192B55" w:rsidRDefault="00192B55">
      <w:pPr>
        <w:spacing w:before="240" w:after="40"/>
      </w:pPr>
      <w:r>
        <w:t>Substantiation of the proposed methodological and technical approach is provided by:</w:t>
      </w:r>
    </w:p>
    <w:p w:rsidR="00192B55" w:rsidRDefault="00192B55">
      <w:pPr>
        <w:spacing w:before="40" w:after="40"/>
        <w:ind w:firstLine="720"/>
        <w:rPr>
          <w:color w:val="000000"/>
        </w:rPr>
      </w:pPr>
      <w:r>
        <w:rPr>
          <w:color w:val="000000"/>
        </w:rPr>
        <w:t xml:space="preserve">- development of a realistic scenario of the experiments based on design calculations </w:t>
      </w:r>
      <w:r>
        <w:t>on substantiation of safety of reactor installations equipped with VVER reactors</w:t>
      </w:r>
      <w:r>
        <w:rPr>
          <w:color w:val="000000"/>
        </w:rPr>
        <w:t>;</w:t>
      </w:r>
    </w:p>
    <w:p w:rsidR="00192B55" w:rsidRDefault="00192B55">
      <w:pPr>
        <w:spacing w:before="40" w:after="40"/>
        <w:ind w:firstLine="720"/>
        <w:rPr>
          <w:color w:val="000000"/>
        </w:rPr>
      </w:pPr>
      <w:r>
        <w:rPr>
          <w:color w:val="000000"/>
        </w:rPr>
        <w:t>- simulation of the experiments using software package RATEG/SVECHA; execution of pre-test calculations and estimates using European code ICARE-CATHARE;</w:t>
      </w:r>
    </w:p>
    <w:p w:rsidR="00192B55" w:rsidRDefault="00192B55">
      <w:pPr>
        <w:spacing w:before="40" w:after="40"/>
        <w:ind w:firstLine="720"/>
      </w:pPr>
      <w:r>
        <w:lastRenderedPageBreak/>
        <w:t>- assembly of a fuel assembly simulator from the standard materials used in construction of fuel elements and VVER-1000 FA (</w:t>
      </w:r>
      <w:r>
        <w:rPr>
          <w:color w:val="000000"/>
        </w:rPr>
        <w:t>Zr+1%Nb-alloy fuel cladding, uranium dioxide fuel pellets and guiding tubes made of Zr+1%Nb alloy)</w:t>
      </w:r>
      <w:r>
        <w:t>;</w:t>
      </w:r>
    </w:p>
    <w:p w:rsidR="00192B55" w:rsidRDefault="00192B55">
      <w:pPr>
        <w:pStyle w:val="Textkrper-Zeileneinzug"/>
        <w:spacing w:before="40" w:after="40"/>
        <w:rPr>
          <w:lang w:val="en-US"/>
        </w:rPr>
      </w:pPr>
      <w:r>
        <w:rPr>
          <w:lang w:val="en-US"/>
        </w:rPr>
        <w:t>- simulation of residual energy release in the fuel elements by indirect heating of the fuel element by internal heater.</w:t>
      </w:r>
    </w:p>
    <w:p w:rsidR="00192B55" w:rsidRDefault="00192B55">
      <w:pPr>
        <w:ind w:firstLine="720"/>
      </w:pPr>
    </w:p>
    <w:p w:rsidR="00192B55" w:rsidRDefault="00192B55">
      <w:pPr>
        <w:pStyle w:val="Kopfzeile"/>
        <w:tabs>
          <w:tab w:val="clear" w:pos="4153"/>
          <w:tab w:val="clear" w:pos="8306"/>
        </w:tabs>
      </w:pPr>
    </w:p>
    <w:p w:rsidR="00192B55" w:rsidRDefault="00192B55">
      <w:pPr>
        <w:sectPr w:rsidR="00192B55">
          <w:footerReference w:type="default" r:id="rId11"/>
          <w:type w:val="oddPage"/>
          <w:pgSz w:w="11909" w:h="16834" w:code="9"/>
          <w:pgMar w:top="1134" w:right="567" w:bottom="1134" w:left="1418" w:header="567" w:footer="567" w:gutter="0"/>
          <w:cols w:space="720"/>
        </w:sectPr>
      </w:pPr>
    </w:p>
    <w:p w:rsidR="00192B55" w:rsidRDefault="00192B55">
      <w:pPr>
        <w:pStyle w:val="berschrift3"/>
      </w:pPr>
      <w:r>
        <w:lastRenderedPageBreak/>
        <w:t>7. Technical Schedule</w:t>
      </w:r>
    </w:p>
    <w:tbl>
      <w:tblPr>
        <w:tblW w:w="0" w:type="auto"/>
        <w:tblInd w:w="29" w:type="dxa"/>
        <w:tblLayout w:type="fixed"/>
        <w:tblCellMar>
          <w:left w:w="29" w:type="dxa"/>
          <w:right w:w="29" w:type="dxa"/>
        </w:tblCellMar>
        <w:tblLook w:val="0000" w:firstRow="0" w:lastRow="0" w:firstColumn="0" w:lastColumn="0" w:noHBand="0" w:noVBand="0"/>
      </w:tblPr>
      <w:tblGrid>
        <w:gridCol w:w="1332"/>
        <w:gridCol w:w="1134"/>
        <w:gridCol w:w="1134"/>
        <w:gridCol w:w="1134"/>
        <w:gridCol w:w="1134"/>
        <w:gridCol w:w="1134"/>
        <w:gridCol w:w="1134"/>
        <w:gridCol w:w="1134"/>
        <w:gridCol w:w="1134"/>
        <w:gridCol w:w="1220"/>
      </w:tblGrid>
      <w:tr w:rsidR="00192B5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Quarter 1</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Quarter 2</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Quarter 3</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Quarter 4</w:t>
            </w:r>
          </w:p>
        </w:tc>
        <w:tc>
          <w:tcPr>
            <w:tcW w:w="1134" w:type="dxa"/>
            <w:tcBorders>
              <w:top w:val="single" w:sz="6" w:space="0" w:color="auto"/>
              <w:left w:val="single" w:sz="6" w:space="0" w:color="auto"/>
              <w:right w:val="single" w:sz="6" w:space="0" w:color="auto"/>
            </w:tcBorders>
            <w:shd w:val="pct12" w:color="auto" w:fill="FFFFFF"/>
          </w:tcPr>
          <w:p w:rsidR="00192B55" w:rsidRDefault="00192B55">
            <w:pPr>
              <w:jc w:val="center"/>
              <w:rPr>
                <w:b/>
              </w:rPr>
            </w:pPr>
            <w:r>
              <w:rPr>
                <w:b/>
              </w:rPr>
              <w:t>Quarter 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Quarter 6</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Quarter 7</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Quarter 8</w:t>
            </w: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Person*days</w:t>
            </w:r>
          </w:p>
        </w:tc>
      </w:tr>
      <w:tr w:rsidR="00192B5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rPr>
                <w:b/>
              </w:rPr>
            </w:pPr>
            <w:r>
              <w:rPr>
                <w:b/>
              </w:rPr>
              <w:t>Task 1</w:t>
            </w:r>
          </w:p>
        </w:tc>
        <w:tc>
          <w:tcPr>
            <w:tcW w:w="1134" w:type="dxa"/>
            <w:tcBorders>
              <w:top w:val="nil"/>
              <w:left w:val="single" w:sz="6" w:space="0" w:color="auto"/>
              <w:bottom w:val="nil"/>
              <w:right w:val="single" w:sz="6" w:space="0" w:color="auto"/>
            </w:tcBorders>
            <w:shd w:val="clear" w:color="auto" w:fill="FFFF00"/>
          </w:tcPr>
          <w:p w:rsidR="00192B55" w:rsidRDefault="00192B55">
            <w:pPr>
              <w:jc w:val="center"/>
              <w:rPr>
                <w:sz w:val="18"/>
              </w:rPr>
            </w:pPr>
          </w:p>
        </w:tc>
        <w:tc>
          <w:tcPr>
            <w:tcW w:w="1134" w:type="dxa"/>
            <w:tcBorders>
              <w:top w:val="nil"/>
              <w:left w:val="single" w:sz="6" w:space="0" w:color="auto"/>
              <w:bottom w:val="nil"/>
              <w:right w:val="single" w:sz="6" w:space="0" w:color="auto"/>
            </w:tcBorders>
            <w:shd w:val="clear" w:color="auto" w:fill="FFFF00"/>
          </w:tcPr>
          <w:p w:rsidR="00192B55" w:rsidRDefault="00192B55">
            <w:pPr>
              <w:jc w:val="center"/>
              <w:rPr>
                <w:sz w:val="18"/>
              </w:rPr>
            </w:pPr>
          </w:p>
        </w:tc>
        <w:tc>
          <w:tcPr>
            <w:tcW w:w="1134" w:type="dxa"/>
            <w:tcBorders>
              <w:top w:val="nil"/>
              <w:left w:val="single" w:sz="6" w:space="0" w:color="auto"/>
              <w:bottom w:val="nil"/>
              <w:right w:val="single" w:sz="6" w:space="0" w:color="auto"/>
            </w:tcBorders>
            <w:shd w:val="clear" w:color="auto" w:fill="FFFF00"/>
          </w:tcPr>
          <w:p w:rsidR="00192B55" w:rsidRDefault="00192B55">
            <w:pPr>
              <w:jc w:val="center"/>
              <w:rPr>
                <w:i/>
                <w:color w:val="000000"/>
              </w:rPr>
            </w:pPr>
            <w:r>
              <w:t>1-st experiment program</w:t>
            </w:r>
          </w:p>
        </w:tc>
        <w:tc>
          <w:tcPr>
            <w:tcW w:w="1134" w:type="dxa"/>
            <w:tcBorders>
              <w:top w:val="nil"/>
              <w:left w:val="single" w:sz="6" w:space="0" w:color="auto"/>
              <w:bottom w:val="nil"/>
              <w:right w:val="single" w:sz="6" w:space="0" w:color="auto"/>
            </w:tcBorders>
            <w:shd w:val="clear" w:color="auto" w:fill="FFFF00"/>
          </w:tcPr>
          <w:p w:rsidR="00192B55" w:rsidRDefault="00192B55">
            <w:pPr>
              <w:jc w:val="center"/>
              <w:rPr>
                <w:i/>
                <w:color w:val="000000"/>
              </w:rPr>
            </w:pPr>
            <w:r>
              <w:t>1-st experiment record</w:t>
            </w:r>
          </w:p>
        </w:tc>
        <w:tc>
          <w:tcPr>
            <w:tcW w:w="1134" w:type="dxa"/>
            <w:tcBorders>
              <w:top w:val="single" w:sz="6" w:space="0" w:color="auto"/>
              <w:left w:val="single" w:sz="6" w:space="0" w:color="auto"/>
              <w:bottom w:val="single" w:sz="6" w:space="0" w:color="auto"/>
              <w:right w:val="single" w:sz="6" w:space="0" w:color="auto"/>
            </w:tcBorders>
          </w:tcPr>
          <w:p w:rsidR="00192B55" w:rsidRDefault="00192B55">
            <w:pPr>
              <w:jc w:val="center"/>
              <w:rPr>
                <w:sz w:val="18"/>
              </w:rPr>
            </w:pPr>
          </w:p>
        </w:tc>
        <w:tc>
          <w:tcPr>
            <w:tcW w:w="1134" w:type="dxa"/>
            <w:tcBorders>
              <w:top w:val="nil"/>
              <w:left w:val="single" w:sz="6" w:space="0" w:color="auto"/>
              <w:bottom w:val="single" w:sz="6" w:space="0" w:color="auto"/>
              <w:right w:val="single" w:sz="6" w:space="0" w:color="auto"/>
            </w:tcBorders>
            <w:shd w:val="solid" w:color="FFFFFF" w:fill="auto"/>
          </w:tcPr>
          <w:p w:rsidR="00192B55" w:rsidRDefault="00192B55">
            <w:pPr>
              <w:jc w:val="center"/>
              <w:rPr>
                <w:sz w:val="18"/>
              </w:rPr>
            </w:pPr>
          </w:p>
        </w:tc>
        <w:tc>
          <w:tcPr>
            <w:tcW w:w="1134" w:type="dxa"/>
            <w:tcBorders>
              <w:top w:val="nil"/>
              <w:left w:val="single" w:sz="6" w:space="0" w:color="auto"/>
              <w:bottom w:val="single" w:sz="6" w:space="0" w:color="auto"/>
              <w:right w:val="single" w:sz="6" w:space="0" w:color="auto"/>
            </w:tcBorders>
            <w:shd w:val="solid" w:color="FFFFFF" w:fill="auto"/>
          </w:tcPr>
          <w:p w:rsidR="00192B55" w:rsidRDefault="00192B55">
            <w:pPr>
              <w:jc w:val="center"/>
              <w:rPr>
                <w:sz w:val="18"/>
              </w:rPr>
            </w:pPr>
          </w:p>
        </w:tc>
        <w:tc>
          <w:tcPr>
            <w:tcW w:w="1134" w:type="dxa"/>
            <w:tcBorders>
              <w:top w:val="nil"/>
              <w:left w:val="single" w:sz="6" w:space="0" w:color="auto"/>
              <w:bottom w:val="single" w:sz="6" w:space="0" w:color="auto"/>
              <w:right w:val="single" w:sz="6" w:space="0" w:color="auto"/>
            </w:tcBorders>
            <w:shd w:val="solid" w:color="FFFFFF" w:fill="auto"/>
          </w:tcPr>
          <w:p w:rsidR="00192B55" w:rsidRDefault="00192B55">
            <w:pPr>
              <w:jc w:val="center"/>
              <w:rPr>
                <w:sz w:val="18"/>
              </w:rPr>
            </w:pPr>
          </w:p>
        </w:tc>
        <w:tc>
          <w:tcPr>
            <w:tcW w:w="1220" w:type="dxa"/>
            <w:tcBorders>
              <w:top w:val="nil"/>
              <w:left w:val="single" w:sz="6" w:space="0" w:color="auto"/>
              <w:bottom w:val="single" w:sz="6" w:space="0" w:color="auto"/>
              <w:right w:val="single" w:sz="6" w:space="0" w:color="auto"/>
            </w:tcBorders>
            <w:shd w:val="clear" w:color="000000" w:fill="FFFFFF"/>
          </w:tcPr>
          <w:p w:rsidR="00192B55" w:rsidRDefault="00192B55">
            <w:pPr>
              <w:jc w:val="center"/>
            </w:pPr>
          </w:p>
        </w:tc>
      </w:tr>
      <w:tr w:rsidR="00192B5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rPr>
                <w:b/>
              </w:rPr>
            </w:pPr>
            <w:r>
              <w:rPr>
                <w:b/>
              </w:rPr>
              <w:t>Person*days</w:t>
            </w:r>
          </w:p>
        </w:tc>
        <w:tc>
          <w:tcPr>
            <w:tcW w:w="1134" w:type="dxa"/>
            <w:tcBorders>
              <w:top w:val="single" w:sz="6" w:space="0" w:color="auto"/>
              <w:left w:val="single" w:sz="6" w:space="0" w:color="auto"/>
              <w:right w:val="single" w:sz="6" w:space="0" w:color="auto"/>
            </w:tcBorders>
            <w:shd w:val="pct10" w:color="auto" w:fill="FFFFFF"/>
          </w:tcPr>
          <w:p w:rsidR="00192B55" w:rsidRDefault="00192B55">
            <w:pPr>
              <w:jc w:val="center"/>
              <w:rPr>
                <w:b/>
              </w:rPr>
            </w:pPr>
            <w:r>
              <w:rPr>
                <w:b/>
              </w:rPr>
              <w:t>1450</w:t>
            </w:r>
          </w:p>
        </w:tc>
        <w:tc>
          <w:tcPr>
            <w:tcW w:w="1134" w:type="dxa"/>
            <w:tcBorders>
              <w:top w:val="single" w:sz="6" w:space="0" w:color="auto"/>
              <w:left w:val="single" w:sz="6" w:space="0" w:color="auto"/>
              <w:right w:val="single" w:sz="6" w:space="0" w:color="auto"/>
            </w:tcBorders>
            <w:shd w:val="pct10" w:color="auto" w:fill="FFFFFF"/>
          </w:tcPr>
          <w:p w:rsidR="00192B55" w:rsidRDefault="00192B55">
            <w:pPr>
              <w:jc w:val="center"/>
              <w:rPr>
                <w:b/>
              </w:rPr>
            </w:pPr>
            <w:r>
              <w:rPr>
                <w:b/>
              </w:rPr>
              <w:t>1450.5</w:t>
            </w:r>
          </w:p>
        </w:tc>
        <w:tc>
          <w:tcPr>
            <w:tcW w:w="1134" w:type="dxa"/>
            <w:tcBorders>
              <w:top w:val="single" w:sz="6" w:space="0" w:color="auto"/>
              <w:left w:val="single" w:sz="6" w:space="0" w:color="auto"/>
              <w:right w:val="single" w:sz="6" w:space="0" w:color="auto"/>
            </w:tcBorders>
            <w:shd w:val="pct10" w:color="auto" w:fill="FFFFFF"/>
          </w:tcPr>
          <w:p w:rsidR="00192B55" w:rsidRDefault="00192B55">
            <w:pPr>
              <w:jc w:val="center"/>
              <w:rPr>
                <w:b/>
              </w:rPr>
            </w:pPr>
            <w:r>
              <w:rPr>
                <w:b/>
              </w:rPr>
              <w:t>1450</w:t>
            </w:r>
          </w:p>
        </w:tc>
        <w:tc>
          <w:tcPr>
            <w:tcW w:w="1134" w:type="dxa"/>
            <w:tcBorders>
              <w:top w:val="single" w:sz="6" w:space="0" w:color="auto"/>
              <w:left w:val="single" w:sz="6" w:space="0" w:color="auto"/>
              <w:right w:val="single" w:sz="6" w:space="0" w:color="auto"/>
            </w:tcBorders>
            <w:shd w:val="pct10" w:color="auto" w:fill="FFFFFF"/>
          </w:tcPr>
          <w:p w:rsidR="00192B55" w:rsidRDefault="00192B55">
            <w:pPr>
              <w:jc w:val="center"/>
              <w:rPr>
                <w:b/>
              </w:rPr>
            </w:pPr>
            <w:r>
              <w:rPr>
                <w:b/>
              </w:rPr>
              <w:t>1450</w:t>
            </w:r>
          </w:p>
        </w:tc>
        <w:tc>
          <w:tcPr>
            <w:tcW w:w="1134" w:type="dxa"/>
            <w:tcBorders>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r>
              <w:rPr>
                <w:b/>
              </w:rPr>
              <w:t>5800.5</w:t>
            </w:r>
          </w:p>
        </w:tc>
      </w:tr>
      <w:tr w:rsidR="00192B5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rPr>
                <w:b/>
              </w:rPr>
            </w:pPr>
            <w:r>
              <w:rPr>
                <w:b/>
              </w:rPr>
              <w:t>Task 2</w:t>
            </w:r>
          </w:p>
        </w:tc>
        <w:tc>
          <w:tcPr>
            <w:tcW w:w="1134" w:type="dxa"/>
            <w:tcBorders>
              <w:top w:val="single" w:sz="6" w:space="0" w:color="auto"/>
              <w:left w:val="single" w:sz="6" w:space="0" w:color="auto"/>
              <w:bottom w:val="single" w:sz="6" w:space="0" w:color="auto"/>
              <w:right w:val="single" w:sz="6" w:space="0" w:color="auto"/>
            </w:tcBorders>
          </w:tcPr>
          <w:p w:rsidR="00192B55" w:rsidRDefault="00192B55">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192B55" w:rsidRDefault="00192B55">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192B55" w:rsidRDefault="00192B55">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192B55" w:rsidRDefault="00192B55">
            <w:pPr>
              <w:jc w:val="center"/>
              <w:rPr>
                <w:sz w:val="18"/>
              </w:rPr>
            </w:pPr>
          </w:p>
        </w:tc>
        <w:tc>
          <w:tcPr>
            <w:tcW w:w="1134" w:type="dxa"/>
            <w:tcBorders>
              <w:top w:val="nil"/>
              <w:left w:val="single" w:sz="6" w:space="0" w:color="auto"/>
              <w:bottom w:val="single" w:sz="6" w:space="0" w:color="auto"/>
              <w:right w:val="single" w:sz="6" w:space="0" w:color="auto"/>
            </w:tcBorders>
            <w:shd w:val="clear" w:color="auto" w:fill="FFFF00"/>
          </w:tcPr>
          <w:p w:rsidR="00192B55" w:rsidRDefault="00192B55">
            <w:pPr>
              <w:jc w:val="center"/>
              <w:rPr>
                <w:sz w:val="18"/>
              </w:rPr>
            </w:pPr>
          </w:p>
        </w:tc>
        <w:tc>
          <w:tcPr>
            <w:tcW w:w="1134" w:type="dxa"/>
            <w:tcBorders>
              <w:top w:val="nil"/>
              <w:left w:val="single" w:sz="6" w:space="0" w:color="auto"/>
              <w:bottom w:val="single" w:sz="6" w:space="0" w:color="auto"/>
              <w:right w:val="single" w:sz="6" w:space="0" w:color="auto"/>
            </w:tcBorders>
            <w:shd w:val="clear" w:color="auto" w:fill="FFFF00"/>
          </w:tcPr>
          <w:p w:rsidR="00192B55" w:rsidRDefault="00192B55">
            <w:pPr>
              <w:jc w:val="center"/>
              <w:rPr>
                <w:sz w:val="18"/>
              </w:rPr>
            </w:pPr>
          </w:p>
        </w:tc>
        <w:tc>
          <w:tcPr>
            <w:tcW w:w="1134" w:type="dxa"/>
            <w:tcBorders>
              <w:top w:val="nil"/>
              <w:left w:val="single" w:sz="6" w:space="0" w:color="auto"/>
              <w:bottom w:val="single" w:sz="6" w:space="0" w:color="auto"/>
              <w:right w:val="single" w:sz="6" w:space="0" w:color="auto"/>
            </w:tcBorders>
            <w:shd w:val="clear" w:color="auto" w:fill="FFFF00"/>
          </w:tcPr>
          <w:p w:rsidR="00192B55" w:rsidRDefault="00192B55">
            <w:pPr>
              <w:jc w:val="center"/>
              <w:rPr>
                <w:color w:val="000000"/>
              </w:rPr>
            </w:pPr>
            <w:r>
              <w:t>2-nd experiment program</w:t>
            </w:r>
          </w:p>
        </w:tc>
        <w:tc>
          <w:tcPr>
            <w:tcW w:w="1134" w:type="dxa"/>
            <w:tcBorders>
              <w:top w:val="nil"/>
              <w:left w:val="single" w:sz="6" w:space="0" w:color="auto"/>
              <w:bottom w:val="single" w:sz="6" w:space="0" w:color="auto"/>
              <w:right w:val="single" w:sz="6" w:space="0" w:color="auto"/>
            </w:tcBorders>
            <w:shd w:val="clear" w:color="auto" w:fill="FFFF00"/>
          </w:tcPr>
          <w:p w:rsidR="00192B55" w:rsidRDefault="00192B55">
            <w:pPr>
              <w:jc w:val="center"/>
              <w:rPr>
                <w:color w:val="000000"/>
              </w:rPr>
            </w:pPr>
            <w:r>
              <w:t>2-nd experiment record</w:t>
            </w:r>
          </w:p>
          <w:p w:rsidR="00192B55" w:rsidRDefault="00192B55">
            <w:pPr>
              <w:jc w:val="center"/>
              <w:rPr>
                <w:color w:val="000000"/>
              </w:rPr>
            </w:pPr>
            <w:r>
              <w:t>R&amp;D final report</w:t>
            </w:r>
          </w:p>
        </w:tc>
        <w:tc>
          <w:tcPr>
            <w:tcW w:w="1220" w:type="dxa"/>
            <w:tcBorders>
              <w:top w:val="nil"/>
              <w:left w:val="single" w:sz="6" w:space="0" w:color="auto"/>
              <w:bottom w:val="single" w:sz="6" w:space="0" w:color="auto"/>
              <w:right w:val="single" w:sz="6" w:space="0" w:color="auto"/>
            </w:tcBorders>
            <w:shd w:val="clear" w:color="000000" w:fill="FFFFFF"/>
          </w:tcPr>
          <w:p w:rsidR="00192B55" w:rsidRDefault="00192B55">
            <w:pPr>
              <w:jc w:val="center"/>
            </w:pPr>
          </w:p>
        </w:tc>
      </w:tr>
      <w:tr w:rsidR="00192B5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r>
              <w:rPr>
                <w:b/>
              </w:rPr>
              <w:t>1488</w:t>
            </w:r>
          </w:p>
        </w:tc>
        <w:tc>
          <w:tcPr>
            <w:tcW w:w="1220" w:type="dxa"/>
            <w:tcBorders>
              <w:top w:val="single" w:sz="6" w:space="0" w:color="auto"/>
              <w:left w:val="single" w:sz="6" w:space="0" w:color="auto"/>
              <w:bottom w:val="single" w:sz="6" w:space="0" w:color="auto"/>
              <w:right w:val="single" w:sz="6" w:space="0" w:color="auto"/>
            </w:tcBorders>
            <w:shd w:val="pct10" w:color="auto" w:fill="FFFFFF"/>
          </w:tcPr>
          <w:p w:rsidR="00192B55" w:rsidRDefault="00192B55">
            <w:pPr>
              <w:jc w:val="center"/>
              <w:rPr>
                <w:b/>
              </w:rPr>
            </w:pPr>
            <w:r>
              <w:rPr>
                <w:b/>
              </w:rPr>
              <w:t>5838</w:t>
            </w:r>
          </w:p>
        </w:tc>
      </w:tr>
      <w:tr w:rsidR="00192B55">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rPr>
                <w:b/>
              </w:rPr>
            </w:pPr>
            <w:r>
              <w:rPr>
                <w:b/>
              </w:rPr>
              <w:t>TOTAL</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1450.5</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1450</w:t>
            </w:r>
          </w:p>
        </w:tc>
        <w:tc>
          <w:tcPr>
            <w:tcW w:w="1134"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1488</w:t>
            </w:r>
          </w:p>
        </w:tc>
        <w:tc>
          <w:tcPr>
            <w:tcW w:w="1220" w:type="dxa"/>
            <w:tcBorders>
              <w:top w:val="single" w:sz="6" w:space="0" w:color="auto"/>
              <w:left w:val="single" w:sz="6" w:space="0" w:color="auto"/>
              <w:bottom w:val="single" w:sz="6" w:space="0" w:color="auto"/>
              <w:right w:val="single" w:sz="6" w:space="0" w:color="auto"/>
            </w:tcBorders>
            <w:shd w:val="pct12" w:color="auto" w:fill="FFFFFF"/>
          </w:tcPr>
          <w:p w:rsidR="00192B55" w:rsidRDefault="00192B55">
            <w:pPr>
              <w:jc w:val="center"/>
              <w:rPr>
                <w:b/>
              </w:rPr>
            </w:pPr>
            <w:r>
              <w:rPr>
                <w:b/>
              </w:rPr>
              <w:t>11638.5</w:t>
            </w:r>
          </w:p>
        </w:tc>
      </w:tr>
    </w:tbl>
    <w:p w:rsidR="00192B55" w:rsidRDefault="00192B55"/>
    <w:p w:rsidR="00192B55" w:rsidRDefault="00192B55">
      <w:r>
        <w:br w:type="page"/>
      </w:r>
    </w:p>
    <w:sectPr w:rsidR="00192B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F3" w:rsidRDefault="00FB3BF3">
      <w:r>
        <w:separator/>
      </w:r>
    </w:p>
  </w:endnote>
  <w:endnote w:type="continuationSeparator" w:id="0">
    <w:p w:rsidR="00FB3BF3" w:rsidRDefault="00FB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B55" w:rsidRDefault="00192B55">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F73E12">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F3" w:rsidRDefault="00FB3BF3">
      <w:r>
        <w:separator/>
      </w:r>
    </w:p>
  </w:footnote>
  <w:footnote w:type="continuationSeparator" w:id="0">
    <w:p w:rsidR="00FB3BF3" w:rsidRDefault="00FB3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D55"/>
    <w:multiLevelType w:val="singleLevel"/>
    <w:tmpl w:val="EA705A66"/>
    <w:lvl w:ilvl="0">
      <w:start w:val="24"/>
      <w:numFmt w:val="bullet"/>
      <w:lvlText w:val="-"/>
      <w:lvlJc w:val="left"/>
      <w:pPr>
        <w:tabs>
          <w:tab w:val="num" w:pos="360"/>
        </w:tabs>
        <w:ind w:left="360" w:hanging="360"/>
      </w:pPr>
      <w:rPr>
        <w:rFonts w:hint="default"/>
      </w:rPr>
    </w:lvl>
  </w:abstractNum>
  <w:abstractNum w:abstractNumId="1">
    <w:nsid w:val="06657732"/>
    <w:multiLevelType w:val="singleLevel"/>
    <w:tmpl w:val="14CA0882"/>
    <w:lvl w:ilvl="0">
      <w:start w:val="1"/>
      <w:numFmt w:val="bullet"/>
      <w:lvlText w:val=""/>
      <w:lvlJc w:val="left"/>
      <w:pPr>
        <w:tabs>
          <w:tab w:val="num" w:pos="1080"/>
        </w:tabs>
        <w:ind w:left="0" w:firstLine="720"/>
      </w:pPr>
      <w:rPr>
        <w:rFonts w:ascii="Symbol" w:hAnsi="Symbol" w:hint="default"/>
      </w:rPr>
    </w:lvl>
  </w:abstractNum>
  <w:abstractNum w:abstractNumId="2">
    <w:nsid w:val="18E00248"/>
    <w:multiLevelType w:val="singleLevel"/>
    <w:tmpl w:val="5D329D20"/>
    <w:lvl w:ilvl="0">
      <w:start w:val="24"/>
      <w:numFmt w:val="bullet"/>
      <w:lvlText w:val="-"/>
      <w:lvlJc w:val="left"/>
      <w:pPr>
        <w:tabs>
          <w:tab w:val="num" w:pos="360"/>
        </w:tabs>
        <w:ind w:left="0" w:firstLine="0"/>
      </w:pPr>
      <w:rPr>
        <w:rFonts w:hint="default"/>
      </w:rPr>
    </w:lvl>
  </w:abstractNum>
  <w:abstractNum w:abstractNumId="3">
    <w:nsid w:val="1E9748BF"/>
    <w:multiLevelType w:val="singleLevel"/>
    <w:tmpl w:val="14CA0882"/>
    <w:lvl w:ilvl="0">
      <w:start w:val="1"/>
      <w:numFmt w:val="bullet"/>
      <w:lvlText w:val=""/>
      <w:lvlJc w:val="left"/>
      <w:pPr>
        <w:tabs>
          <w:tab w:val="num" w:pos="1080"/>
        </w:tabs>
        <w:ind w:left="0" w:firstLine="720"/>
      </w:pPr>
      <w:rPr>
        <w:rFonts w:ascii="Symbol" w:hAnsi="Symbol" w:hint="default"/>
      </w:rPr>
    </w:lvl>
  </w:abstractNum>
  <w:abstractNum w:abstractNumId="4">
    <w:nsid w:val="1F27450D"/>
    <w:multiLevelType w:val="singleLevel"/>
    <w:tmpl w:val="4948A282"/>
    <w:lvl w:ilvl="0">
      <w:numFmt w:val="bullet"/>
      <w:lvlText w:val="­"/>
      <w:lvlJc w:val="left"/>
      <w:pPr>
        <w:tabs>
          <w:tab w:val="num" w:pos="1080"/>
        </w:tabs>
        <w:ind w:left="0" w:firstLine="720"/>
      </w:pPr>
      <w:rPr>
        <w:rFonts w:ascii="Courier New" w:hAnsi="Courier New" w:hint="default"/>
      </w:rPr>
    </w:lvl>
  </w:abstractNum>
  <w:abstractNum w:abstractNumId="5">
    <w:nsid w:val="28575EB9"/>
    <w:multiLevelType w:val="singleLevel"/>
    <w:tmpl w:val="5D329D20"/>
    <w:lvl w:ilvl="0">
      <w:start w:val="24"/>
      <w:numFmt w:val="bullet"/>
      <w:lvlText w:val="-"/>
      <w:lvlJc w:val="left"/>
      <w:pPr>
        <w:tabs>
          <w:tab w:val="num" w:pos="360"/>
        </w:tabs>
        <w:ind w:left="0" w:firstLine="0"/>
      </w:pPr>
      <w:rPr>
        <w:rFonts w:hint="default"/>
      </w:rPr>
    </w:lvl>
  </w:abstractNum>
  <w:abstractNum w:abstractNumId="6">
    <w:nsid w:val="440A6E98"/>
    <w:multiLevelType w:val="singleLevel"/>
    <w:tmpl w:val="4948A282"/>
    <w:lvl w:ilvl="0">
      <w:numFmt w:val="bullet"/>
      <w:lvlText w:val="­"/>
      <w:lvlJc w:val="left"/>
      <w:pPr>
        <w:tabs>
          <w:tab w:val="num" w:pos="1080"/>
        </w:tabs>
        <w:ind w:left="0" w:firstLine="720"/>
      </w:pPr>
      <w:rPr>
        <w:rFonts w:ascii="Courier New" w:hAnsi="Courier New" w:hint="default"/>
      </w:rPr>
    </w:lvl>
  </w:abstractNum>
  <w:abstractNum w:abstractNumId="7">
    <w:nsid w:val="54DC3556"/>
    <w:multiLevelType w:val="multilevel"/>
    <w:tmpl w:val="14D809BC"/>
    <w:lvl w:ilvl="0">
      <w:start w:val="2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5057420"/>
    <w:multiLevelType w:val="singleLevel"/>
    <w:tmpl w:val="27B47A66"/>
    <w:lvl w:ilvl="0">
      <w:start w:val="2"/>
      <w:numFmt w:val="bullet"/>
      <w:lvlText w:val="-"/>
      <w:lvlJc w:val="left"/>
      <w:pPr>
        <w:tabs>
          <w:tab w:val="num" w:pos="360"/>
        </w:tabs>
        <w:ind w:left="340" w:hanging="340"/>
      </w:pPr>
      <w:rPr>
        <w:rFonts w:ascii="Times New Roman" w:hAnsi="Times New Roman" w:hint="default"/>
      </w:rPr>
    </w:lvl>
  </w:abstractNum>
  <w:abstractNum w:abstractNumId="9">
    <w:nsid w:val="56596ADE"/>
    <w:multiLevelType w:val="singleLevel"/>
    <w:tmpl w:val="FF02AF78"/>
    <w:lvl w:ilvl="0">
      <w:start w:val="1"/>
      <w:numFmt w:val="bullet"/>
      <w:lvlText w:val=""/>
      <w:lvlJc w:val="left"/>
      <w:pPr>
        <w:tabs>
          <w:tab w:val="num" w:pos="1069"/>
        </w:tabs>
        <w:ind w:left="0" w:firstLine="709"/>
      </w:pPr>
      <w:rPr>
        <w:rFonts w:ascii="Symbol" w:hAnsi="Symbol" w:hint="default"/>
      </w:rPr>
    </w:lvl>
  </w:abstractNum>
  <w:abstractNum w:abstractNumId="10">
    <w:nsid w:val="672D7386"/>
    <w:multiLevelType w:val="singleLevel"/>
    <w:tmpl w:val="4948A282"/>
    <w:lvl w:ilvl="0">
      <w:numFmt w:val="bullet"/>
      <w:lvlText w:val="­"/>
      <w:lvlJc w:val="left"/>
      <w:pPr>
        <w:tabs>
          <w:tab w:val="num" w:pos="1080"/>
        </w:tabs>
        <w:ind w:left="0" w:firstLine="720"/>
      </w:pPr>
      <w:rPr>
        <w:rFonts w:ascii="Courier New" w:hAnsi="Courier New" w:hint="default"/>
      </w:rPr>
    </w:lvl>
  </w:abstractNum>
  <w:abstractNum w:abstractNumId="11">
    <w:nsid w:val="6E283EAC"/>
    <w:multiLevelType w:val="singleLevel"/>
    <w:tmpl w:val="14CA0882"/>
    <w:lvl w:ilvl="0">
      <w:start w:val="1"/>
      <w:numFmt w:val="bullet"/>
      <w:lvlText w:val=""/>
      <w:lvlJc w:val="left"/>
      <w:pPr>
        <w:tabs>
          <w:tab w:val="num" w:pos="1080"/>
        </w:tabs>
        <w:ind w:left="0" w:firstLine="720"/>
      </w:pPr>
      <w:rPr>
        <w:rFonts w:ascii="Symbol" w:hAnsi="Symbol" w:hint="default"/>
      </w:rPr>
    </w:lvl>
  </w:abstractNum>
  <w:abstractNum w:abstractNumId="12">
    <w:nsid w:val="79BE3F4B"/>
    <w:multiLevelType w:val="singleLevel"/>
    <w:tmpl w:val="83BE9EB4"/>
    <w:lvl w:ilvl="0">
      <w:numFmt w:val="bullet"/>
      <w:lvlText w:val="­"/>
      <w:lvlJc w:val="left"/>
      <w:pPr>
        <w:tabs>
          <w:tab w:val="num" w:pos="984"/>
        </w:tabs>
        <w:ind w:left="0" w:firstLine="624"/>
      </w:pPr>
      <w:rPr>
        <w:rFonts w:ascii="Courier New" w:hAnsi="Courier New" w:hint="default"/>
      </w:rPr>
    </w:lvl>
  </w:abstractNum>
  <w:num w:numId="1">
    <w:abstractNumId w:val="8"/>
  </w:num>
  <w:num w:numId="2">
    <w:abstractNumId w:val="7"/>
  </w:num>
  <w:num w:numId="3">
    <w:abstractNumId w:val="11"/>
  </w:num>
  <w:num w:numId="4">
    <w:abstractNumId w:val="3"/>
  </w:num>
  <w:num w:numId="5">
    <w:abstractNumId w:val="1"/>
  </w:num>
  <w:num w:numId="6">
    <w:abstractNumId w:val="10"/>
  </w:num>
  <w:num w:numId="7">
    <w:abstractNumId w:val="4"/>
  </w:num>
  <w:num w:numId="8">
    <w:abstractNumId w:val="6"/>
  </w:num>
  <w:num w:numId="9">
    <w:abstractNumId w:val="9"/>
  </w:num>
  <w:num w:numId="10">
    <w:abstractNumId w:val="5"/>
  </w:num>
  <w:num w:numId="11">
    <w:abstractNumId w:val="2"/>
  </w:num>
  <w:num w:numId="12">
    <w:abstractNumId w:val="1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6C9"/>
    <w:rsid w:val="00192B55"/>
    <w:rsid w:val="00377D8C"/>
    <w:rsid w:val="004A66C9"/>
    <w:rsid w:val="00EF4A33"/>
    <w:rsid w:val="00F73E12"/>
    <w:rsid w:val="00FB3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4863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suppressAutoHyphens/>
      <w:spacing w:before="60" w:after="60" w:line="480" w:lineRule="auto"/>
      <w:jc w:val="center"/>
      <w:outlineLvl w:val="0"/>
    </w:pPr>
    <w:rPr>
      <w:b/>
      <w:spacing w:val="12"/>
      <w:sz w:val="28"/>
      <w:szCs w:val="20"/>
    </w:rPr>
  </w:style>
  <w:style w:type="paragraph" w:styleId="berschrift2">
    <w:name w:val="heading 2"/>
    <w:basedOn w:val="Standard"/>
    <w:next w:val="Standard"/>
    <w:qFormat/>
    <w:pPr>
      <w:keepNext/>
      <w:suppressAutoHyphens/>
      <w:spacing w:before="240" w:after="60"/>
      <w:jc w:val="center"/>
      <w:outlineLvl w:val="1"/>
    </w:pPr>
    <w:rPr>
      <w:b/>
      <w:szCs w:val="20"/>
    </w:rPr>
  </w:style>
  <w:style w:type="paragraph" w:styleId="berschrift3">
    <w:name w:val="heading 3"/>
    <w:basedOn w:val="Standard"/>
    <w:next w:val="Standard"/>
    <w:qFormat/>
    <w:pPr>
      <w:keepNext/>
      <w:suppressAutoHyphens/>
      <w:spacing w:before="360" w:after="60"/>
      <w:outlineLvl w:val="2"/>
    </w:pPr>
    <w:rPr>
      <w:b/>
      <w:sz w:val="20"/>
      <w:szCs w:val="20"/>
    </w:rPr>
  </w:style>
  <w:style w:type="paragraph" w:styleId="berschrift4">
    <w:name w:val="heading 4"/>
    <w:basedOn w:val="Standard"/>
    <w:next w:val="Standard"/>
    <w:qFormat/>
    <w:pPr>
      <w:keepNext/>
      <w:suppressAutoHyphens/>
      <w:spacing w:before="240" w:after="60"/>
      <w:outlineLvl w:val="3"/>
    </w:pPr>
    <w:rPr>
      <w:b/>
      <w:i/>
      <w:sz w:val="20"/>
      <w:szCs w:val="20"/>
    </w:rPr>
  </w:style>
  <w:style w:type="paragraph" w:styleId="berschrift5">
    <w:name w:val="heading 5"/>
    <w:basedOn w:val="Standard"/>
    <w:next w:val="Standard"/>
    <w:qFormat/>
    <w:pPr>
      <w:keepNext/>
      <w:jc w:val="both"/>
      <w:outlineLvl w:val="4"/>
    </w:pPr>
    <w:rPr>
      <w:b/>
      <w:sz w:val="20"/>
      <w:szCs w:val="20"/>
    </w:rPr>
  </w:style>
  <w:style w:type="paragraph" w:styleId="berschrift8">
    <w:name w:val="heading 8"/>
    <w:basedOn w:val="Standard"/>
    <w:next w:val="Standard"/>
    <w:qFormat/>
    <w:pPr>
      <w:keepNext/>
      <w:spacing w:before="60" w:after="60"/>
      <w:jc w:val="both"/>
      <w:outlineLvl w:val="7"/>
    </w:pPr>
    <w:rPr>
      <w:b/>
      <w:sz w:val="20"/>
      <w:szCs w:val="20"/>
      <w:lang w:val="ru-RU"/>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153"/>
        <w:tab w:val="right" w:pos="8306"/>
      </w:tabs>
      <w:spacing w:before="60" w:after="60"/>
      <w:jc w:val="both"/>
    </w:pPr>
    <w:rPr>
      <w:sz w:val="20"/>
      <w:szCs w:val="20"/>
    </w:rPr>
  </w:style>
  <w:style w:type="character" w:styleId="Hyperlink">
    <w:name w:val="Hyperlink"/>
    <w:rPr>
      <w:color w:val="0000FF"/>
      <w:u w:val="single"/>
    </w:rPr>
  </w:style>
  <w:style w:type="paragraph" w:styleId="Textkrper3">
    <w:name w:val="Body Text 3"/>
    <w:basedOn w:val="Standard"/>
    <w:pPr>
      <w:spacing w:before="60" w:after="60"/>
    </w:pPr>
    <w:rPr>
      <w:sz w:val="20"/>
      <w:szCs w:val="20"/>
      <w:lang w:val="ru-RU"/>
    </w:rPr>
  </w:style>
  <w:style w:type="paragraph" w:styleId="Textkrper-Einzug3">
    <w:name w:val="Body Text Indent 3"/>
    <w:basedOn w:val="Standard"/>
    <w:pPr>
      <w:autoSpaceDE w:val="0"/>
      <w:autoSpaceDN w:val="0"/>
      <w:ind w:firstLine="568"/>
    </w:pPr>
    <w:rPr>
      <w:color w:val="000000"/>
      <w:szCs w:val="20"/>
      <w:lang w:val="ru-RU"/>
    </w:rPr>
  </w:style>
  <w:style w:type="paragraph" w:styleId="Textkrper2">
    <w:name w:val="Body Text 2"/>
    <w:basedOn w:val="Standard"/>
    <w:pPr>
      <w:spacing w:line="360" w:lineRule="auto"/>
      <w:ind w:firstLine="720"/>
      <w:jc w:val="both"/>
    </w:pPr>
    <w:rPr>
      <w:rFonts w:ascii="Arial" w:hAnsi="Arial"/>
      <w:kern w:val="28"/>
      <w:szCs w:val="20"/>
      <w:lang w:val="ru-RU"/>
    </w:rPr>
  </w:style>
  <w:style w:type="paragraph" w:styleId="Textkrper-Zeileneinzug">
    <w:name w:val="Body Text Indent"/>
    <w:basedOn w:val="Standard"/>
    <w:pPr>
      <w:spacing w:before="60" w:after="60"/>
      <w:ind w:firstLine="720"/>
      <w:jc w:val="both"/>
    </w:pPr>
    <w:rPr>
      <w:sz w:val="20"/>
      <w:szCs w:val="20"/>
      <w:lang w:val="ru-RU"/>
    </w:rPr>
  </w:style>
  <w:style w:type="paragraph" w:styleId="Textkrper">
    <w:name w:val="Body Text"/>
    <w:basedOn w:val="Standard"/>
    <w:pPr>
      <w:ind w:firstLine="284"/>
      <w:jc w:val="both"/>
    </w:pPr>
    <w:rPr>
      <w:sz w:val="20"/>
      <w:szCs w:val="20"/>
      <w:lang w:val="ru-RU"/>
    </w:rPr>
  </w:style>
  <w:style w:type="paragraph" w:styleId="Textkrper-Einzug2">
    <w:name w:val="Body Text Indent 2"/>
    <w:basedOn w:val="Standard"/>
    <w:pPr>
      <w:tabs>
        <w:tab w:val="left" w:pos="4820"/>
      </w:tabs>
      <w:autoSpaceDE w:val="0"/>
      <w:autoSpaceDN w:val="0"/>
      <w:ind w:left="142" w:hanging="142"/>
    </w:pPr>
    <w:rPr>
      <w:sz w:val="20"/>
      <w:szCs w:val="20"/>
      <w:lang w:val="ru-RU"/>
    </w:rPr>
  </w:style>
  <w:style w:type="paragraph" w:customStyle="1" w:styleId="a">
    <w:name w:val="табл"/>
    <w:basedOn w:val="Standard"/>
    <w:pPr>
      <w:jc w:val="both"/>
    </w:pPr>
    <w:rPr>
      <w:szCs w:val="20"/>
      <w:lang w:val="ru-RU"/>
    </w:rPr>
  </w:style>
  <w:style w:type="paragraph" w:styleId="Fuzeile">
    <w:name w:val="footer"/>
    <w:basedOn w:val="Standard"/>
    <w:pPr>
      <w:spacing w:before="60" w:after="60"/>
      <w:jc w:val="center"/>
    </w:pPr>
    <w:rPr>
      <w:sz w:val="20"/>
      <w:szCs w:val="20"/>
    </w:rPr>
  </w:style>
  <w:style w:type="character" w:styleId="Seitenzahl">
    <w:name w:val="page numbe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lshov@ibrae.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3964</Words>
  <Characters>24976</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28883</CharactersWithSpaces>
  <SharedDoc>false</SharedDoc>
  <HLinks>
    <vt:vector size="6" baseType="variant">
      <vt:variant>
        <vt:i4>3539013</vt:i4>
      </vt:variant>
      <vt:variant>
        <vt:i4>0</vt:i4>
      </vt:variant>
      <vt:variant>
        <vt:i4>0</vt:i4>
      </vt:variant>
      <vt:variant>
        <vt:i4>5</vt:i4>
      </vt:variant>
      <vt:variant>
        <vt:lpwstr>mailto:bolshov@ibrae.ac.ru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L. Tocheny</dc:creator>
  <cp:lastModifiedBy>Peters, Ursula</cp:lastModifiedBy>
  <cp:revision>2</cp:revision>
  <dcterms:created xsi:type="dcterms:W3CDTF">2012-10-16T16:05:00Z</dcterms:created>
  <dcterms:modified xsi:type="dcterms:W3CDTF">2012-10-16T16:05:00Z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Work Plan</vt:lpwstr>
  </property>
</Properties>
</file>