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5746"/>
        <w:gridCol w:w="9564"/>
      </w:tblGrid>
      <w:tr w:rsidR="00AC07EE">
        <w:tblPrEx>
          <w:tblCellMar>
            <w:top w:w="0" w:type="dxa"/>
            <w:left w:w="0" w:type="dxa"/>
            <w:bottom w:w="0" w:type="dxa"/>
            <w:right w:w="0" w:type="dxa"/>
          </w:tblCellMar>
        </w:tblPrEx>
        <w:trPr>
          <w:trHeight w:hRule="exact" w:val="1438"/>
        </w:trPr>
        <w:tc>
          <w:tcPr>
            <w:tcW w:w="1814" w:type="dxa"/>
          </w:tcPr>
          <w:p w:rsidR="00AC07EE" w:rsidRDefault="00AC07EE">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6" o:title=""/>
                </v:shape>
              </w:pict>
            </w:r>
          </w:p>
        </w:tc>
        <w:tc>
          <w:tcPr>
            <w:tcW w:w="5746" w:type="dxa"/>
          </w:tcPr>
          <w:p w:rsidR="00AC07EE" w:rsidRDefault="00AC07EE">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AC07EE" w:rsidRDefault="00AC07EE">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p>
          <w:p w:rsidR="00AC07EE" w:rsidRDefault="00AC07EE">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AC07EE" w:rsidRDefault="00AC07EE">
            <w:pPr>
              <w:pStyle w:val="ZDGName"/>
              <w:rPr>
                <w:lang w:val="en-US"/>
              </w:rPr>
            </w:pPr>
          </w:p>
        </w:tc>
        <w:tc>
          <w:tcPr>
            <w:tcW w:w="9564" w:type="dxa"/>
          </w:tcPr>
          <w:p w:rsidR="00AC07EE" w:rsidRDefault="00AC07EE">
            <w:pPr>
              <w:spacing w:line="360" w:lineRule="auto"/>
              <w:rPr>
                <w:rFonts w:ascii="Arial" w:hAnsi="Arial"/>
                <w:b/>
                <w:sz w:val="28"/>
                <w:u w:val="single"/>
              </w:rPr>
            </w:pPr>
            <w:r>
              <w:rPr>
                <w:rFonts w:ascii="Times New Roman CYR" w:hAnsi="Times New Roman CYR"/>
              </w:rPr>
              <w:pict>
                <v:shape id="_x0000_i1026" type="#_x0000_t75" style="width:1in;height:48.6pt" fillcolor="window">
                  <v:imagedata r:id="rId7" o:title=""/>
                </v:shape>
              </w:pict>
            </w:r>
            <w:r>
              <w:rPr>
                <w:sz w:val="20"/>
              </w:rPr>
              <w:t xml:space="preserve"> </w:t>
            </w:r>
          </w:p>
          <w:p w:rsidR="00AC07EE" w:rsidRDefault="00AC07EE">
            <w:pPr>
              <w:pStyle w:val="ZCom"/>
              <w:rPr>
                <w:rFonts w:ascii="Times New Roman" w:hAnsi="Times New Roman"/>
              </w:rPr>
            </w:pPr>
          </w:p>
        </w:tc>
      </w:tr>
    </w:tbl>
    <w:p w:rsidR="00AC07EE" w:rsidRDefault="00AC07EE">
      <w:pPr>
        <w:pStyle w:val="Initial"/>
        <w:jc w:val="center"/>
        <w:rPr>
          <w:rStyle w:val="DefaultMargins"/>
          <w:b/>
          <w:spacing w:val="0"/>
          <w:lang w:val="en-GB"/>
        </w:rPr>
      </w:pPr>
      <w:r>
        <w:rPr>
          <w:rStyle w:val="DefaultMargins"/>
          <w:b/>
          <w:spacing w:val="0"/>
          <w:sz w:val="28"/>
          <w:lang w:val="en-GB"/>
        </w:rPr>
        <w:t>CONTACT EXPERT GROUP on SEVERE ACCIDENT MANAGEMENT (CEG-SAM)</w:t>
      </w:r>
    </w:p>
    <w:p w:rsidR="00AC07EE" w:rsidRDefault="00AC07EE">
      <w:pPr>
        <w:pStyle w:val="Initial"/>
        <w:rPr>
          <w:rStyle w:val="DefaultMargins"/>
          <w:rFonts w:ascii="Arial" w:hAnsi="Arial"/>
          <w:spacing w:val="0"/>
          <w:lang w:val="en-GB"/>
        </w:rPr>
      </w:pPr>
    </w:p>
    <w:p w:rsidR="00AC07EE" w:rsidRDefault="00AC07EE">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B. Rhode (EC, DG RTD N-3)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A-10</w:t>
      </w:r>
    </w:p>
    <w:p w:rsidR="00AC07EE" w:rsidRDefault="00AC07EE">
      <w:pPr>
        <w:pStyle w:val="Initial"/>
        <w:rPr>
          <w:rStyle w:val="DefaultMargins"/>
          <w:rFonts w:ascii="Arial" w:hAnsi="Arial"/>
          <w:spacing w:val="0"/>
          <w:sz w:val="20"/>
          <w:lang w:val="en-GB"/>
        </w:rPr>
      </w:pPr>
    </w:p>
    <w:p w:rsidR="00AC07EE" w:rsidRDefault="00AC07EE">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3345</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Date:</w:t>
      </w:r>
      <w:r>
        <w:rPr>
          <w:rStyle w:val="DefaultMargins"/>
          <w:rFonts w:ascii="Arial" w:hAnsi="Arial"/>
          <w:spacing w:val="0"/>
          <w:sz w:val="20"/>
          <w:lang w:val="en-GB"/>
        </w:rPr>
        <w:tab/>
      </w:r>
      <w:r>
        <w:rPr>
          <w:rStyle w:val="DefaultMargins"/>
          <w:rFonts w:ascii="Arial" w:hAnsi="Arial"/>
          <w:spacing w:val="0"/>
          <w:sz w:val="20"/>
          <w:lang w:val="en-GB"/>
        </w:rPr>
        <w:tab/>
        <w:t>22nd Sept. 2005</w:t>
      </w:r>
    </w:p>
    <w:p w:rsidR="00AC07EE" w:rsidRDefault="00AC07EE">
      <w:pPr>
        <w:pStyle w:val="Initial"/>
        <w:rPr>
          <w:rStyle w:val="DefaultMargins"/>
          <w:rFonts w:ascii="Arial" w:hAnsi="Arial"/>
          <w:spacing w:val="0"/>
          <w:sz w:val="20"/>
          <w:lang w:val="en-GB"/>
        </w:rPr>
      </w:pPr>
    </w:p>
    <w:p w:rsidR="00AC07EE" w:rsidRDefault="00AC07EE">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M. Hugon (Chairman) and P.Hofmann (Secretary)</w:t>
      </w:r>
    </w:p>
    <w:p w:rsidR="00AC07EE" w:rsidRDefault="00AC07EE">
      <w:pPr>
        <w:pStyle w:val="Initial"/>
        <w:rPr>
          <w:rStyle w:val="DefaultMargins"/>
          <w:rFonts w:ascii="Arial" w:hAnsi="Arial"/>
          <w:spacing w:val="0"/>
          <w:sz w:val="20"/>
          <w:lang w:val="en-GB"/>
        </w:rPr>
      </w:pPr>
    </w:p>
    <w:p w:rsidR="00AC07EE" w:rsidRDefault="00AC07EE">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8</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City">
        <w:smartTag w:uri="urn:schemas-microsoft-com:office:smarttags" w:element="place">
          <w:r>
            <w:rPr>
              <w:rStyle w:val="DefaultMargins"/>
              <w:rFonts w:ascii="Arial" w:hAnsi="Arial"/>
              <w:spacing w:val="0"/>
              <w:sz w:val="20"/>
              <w:lang w:val="en-GB"/>
            </w:rPr>
            <w:t>Podolsk</w:t>
          </w:r>
        </w:smartTag>
      </w:smartTag>
      <w:r>
        <w:rPr>
          <w:rStyle w:val="DefaultMargins"/>
          <w:rFonts w:ascii="Arial" w:hAnsi="Arial"/>
          <w:spacing w:val="0"/>
          <w:sz w:val="20"/>
          <w:lang w:val="en-GB"/>
        </w:rPr>
        <w:t xml:space="preserve"> and </w:t>
      </w:r>
      <w:smartTag w:uri="urn:schemas-microsoft-com:office:smarttags" w:element="place">
        <w:smartTag w:uri="urn:schemas-microsoft-com:office:smarttags" w:element="City">
          <w:r>
            <w:rPr>
              <w:rStyle w:val="DefaultMargins"/>
              <w:rFonts w:ascii="Arial" w:hAnsi="Arial"/>
              <w:spacing w:val="0"/>
              <w:sz w:val="20"/>
              <w:lang w:val="en-GB"/>
            </w:rPr>
            <w:t>Moscow</w:t>
          </w:r>
        </w:smartTag>
        <w:r>
          <w:rPr>
            <w:rStyle w:val="DefaultMargins"/>
            <w:rFonts w:ascii="Arial" w:hAnsi="Arial"/>
            <w:spacing w:val="0"/>
            <w:sz w:val="20"/>
            <w:lang w:val="en-GB"/>
          </w:rPr>
          <w:t xml:space="preserve">, </w:t>
        </w:r>
        <w:smartTag w:uri="urn:schemas-microsoft-com:office:smarttags" w:element="country-region">
          <w:r>
            <w:rPr>
              <w:rStyle w:val="DefaultMargins"/>
              <w:rFonts w:ascii="Arial" w:hAnsi="Arial"/>
              <w:spacing w:val="0"/>
              <w:sz w:val="20"/>
              <w:lang w:val="en-GB"/>
            </w:rPr>
            <w:t>Russia</w:t>
          </w:r>
        </w:smartTag>
      </w:smartTag>
      <w:r>
        <w:rPr>
          <w:rStyle w:val="DefaultMargins"/>
          <w:rFonts w:ascii="Arial" w:hAnsi="Arial"/>
          <w:spacing w:val="0"/>
          <w:sz w:val="20"/>
          <w:lang w:val="en-GB"/>
        </w:rPr>
        <w:t xml:space="preserve">, </w:t>
      </w:r>
      <w:smartTag w:uri="urn:schemas-microsoft-com:office:smarttags" w:element="date">
        <w:smartTagPr>
          <w:attr w:name="Month" w:val="9"/>
          <w:attr w:name="Day" w:val="14"/>
          <w:attr w:name="Year" w:val="2005"/>
        </w:smartTagPr>
        <w:r>
          <w:rPr>
            <w:rStyle w:val="DefaultMargins"/>
            <w:rFonts w:ascii="Arial" w:hAnsi="Arial"/>
            <w:spacing w:val="0"/>
            <w:sz w:val="20"/>
            <w:lang w:val="en-GB"/>
          </w:rPr>
          <w:t>September 14-16 2005</w:t>
        </w:r>
      </w:smartTag>
      <w:r>
        <w:rPr>
          <w:rStyle w:val="DefaultMargins"/>
          <w:rFonts w:ascii="Arial" w:hAnsi="Arial"/>
          <w:spacing w:val="0"/>
          <w:sz w:val="20"/>
          <w:lang w:val="en-GB"/>
        </w:rPr>
        <w:t>.</w:t>
      </w:r>
      <w:proofErr w:type="gramEnd"/>
    </w:p>
    <w:p w:rsidR="00AC07EE" w:rsidRDefault="00AC07EE">
      <w:pPr>
        <w:tabs>
          <w:tab w:val="left" w:pos="-1440"/>
          <w:tab w:val="left" w:pos="-720"/>
          <w:tab w:val="left" w:pos="-180"/>
          <w:tab w:val="left" w:pos="0"/>
          <w:tab w:val="left" w:pos="1440"/>
          <w:tab w:val="left" w:pos="2880"/>
          <w:tab w:val="left" w:pos="3600"/>
        </w:tabs>
        <w:suppressAutoHyphens/>
        <w:jc w:val="both"/>
        <w:rPr>
          <w:rFonts w:ascii="Arial" w:hAnsi="Arial"/>
          <w:sz w:val="20"/>
        </w:rPr>
      </w:pPr>
      <w:r>
        <w:rPr>
          <w:rStyle w:val="DefaultMargins"/>
          <w:rFonts w:ascii="Arial" w:hAnsi="Arial"/>
          <w:i/>
          <w:sz w:val="20"/>
          <w:lang w:val="en-GB"/>
        </w:rPr>
        <w:t>Attending members:</w:t>
      </w:r>
      <w:r>
        <w:rPr>
          <w:rStyle w:val="DefaultMargins"/>
          <w:rFonts w:ascii="Arial" w:hAnsi="Arial"/>
          <w:sz w:val="20"/>
          <w:lang w:val="en-GB"/>
        </w:rPr>
        <w:t xml:space="preserve">   </w:t>
      </w:r>
      <w:r>
        <w:rPr>
          <w:rFonts w:ascii="Arial" w:hAnsi="Arial"/>
          <w:sz w:val="20"/>
        </w:rPr>
        <w:t>Allelein (GRS); Altstadt (FZR); Azarian (</w:t>
      </w:r>
      <w:proofErr w:type="spellStart"/>
      <w:r>
        <w:rPr>
          <w:rFonts w:ascii="Arial" w:hAnsi="Arial"/>
          <w:sz w:val="20"/>
        </w:rPr>
        <w:t>Framatome</w:t>
      </w:r>
      <w:proofErr w:type="spellEnd"/>
      <w:r>
        <w:rPr>
          <w:rFonts w:ascii="Arial" w:hAnsi="Arial"/>
          <w:sz w:val="20"/>
        </w:rPr>
        <w:t xml:space="preserve">-ANP); </w:t>
      </w:r>
      <w:proofErr w:type="spellStart"/>
      <w:r>
        <w:rPr>
          <w:rFonts w:ascii="Arial" w:hAnsi="Arial"/>
          <w:sz w:val="20"/>
        </w:rPr>
        <w:t>Bottomley</w:t>
      </w:r>
      <w:proofErr w:type="spellEnd"/>
      <w:r>
        <w:rPr>
          <w:rFonts w:ascii="Arial" w:hAnsi="Arial"/>
          <w:sz w:val="20"/>
        </w:rPr>
        <w:t xml:space="preserve"> (JRC/ITU); </w:t>
      </w:r>
    </w:p>
    <w:p w:rsidR="00AC07EE" w:rsidRDefault="00AC07EE">
      <w:pPr>
        <w:tabs>
          <w:tab w:val="left" w:pos="-1440"/>
          <w:tab w:val="left" w:pos="-720"/>
          <w:tab w:val="left" w:pos="-180"/>
          <w:tab w:val="left" w:pos="0"/>
          <w:tab w:val="left" w:pos="1440"/>
          <w:tab w:val="left" w:pos="2880"/>
          <w:tab w:val="left" w:pos="3600"/>
        </w:tabs>
        <w:suppressAutoHyphens/>
        <w:jc w:val="both"/>
        <w:rPr>
          <w:rFonts w:ascii="Arial" w:hAnsi="Arial"/>
          <w:sz w:val="20"/>
        </w:rPr>
      </w:pPr>
      <w:r>
        <w:rPr>
          <w:rFonts w:ascii="Arial" w:hAnsi="Arial"/>
          <w:sz w:val="20"/>
        </w:rPr>
        <w:tab/>
        <w:t xml:space="preserve">         Clement (IRSN); </w:t>
      </w:r>
      <w:proofErr w:type="spellStart"/>
      <w:r>
        <w:rPr>
          <w:rFonts w:ascii="Arial" w:hAnsi="Arial"/>
          <w:sz w:val="20"/>
        </w:rPr>
        <w:t>Ducros</w:t>
      </w:r>
      <w:proofErr w:type="spellEnd"/>
      <w:r>
        <w:rPr>
          <w:rFonts w:ascii="Arial" w:hAnsi="Arial"/>
          <w:sz w:val="20"/>
        </w:rPr>
        <w:t xml:space="preserve"> (CEA); </w:t>
      </w:r>
      <w:proofErr w:type="spellStart"/>
      <w:r>
        <w:rPr>
          <w:rFonts w:ascii="Arial" w:hAnsi="Arial"/>
          <w:sz w:val="20"/>
        </w:rPr>
        <w:t>Dutheillet</w:t>
      </w:r>
      <w:proofErr w:type="spellEnd"/>
      <w:r>
        <w:rPr>
          <w:rFonts w:ascii="Arial" w:hAnsi="Arial"/>
          <w:sz w:val="20"/>
        </w:rPr>
        <w:t xml:space="preserve"> (EDF); </w:t>
      </w:r>
      <w:proofErr w:type="spellStart"/>
      <w:r>
        <w:rPr>
          <w:rFonts w:ascii="Arial" w:hAnsi="Arial"/>
          <w:sz w:val="20"/>
        </w:rPr>
        <w:t>Nie</w:t>
      </w:r>
      <w:proofErr w:type="spellEnd"/>
      <w:r>
        <w:rPr>
          <w:rFonts w:ascii="Arial" w:hAnsi="Arial"/>
          <w:sz w:val="20"/>
        </w:rPr>
        <w:t xml:space="preserve"> (Framatom-ANP); Hozer </w:t>
      </w:r>
    </w:p>
    <w:p w:rsidR="00AC07EE" w:rsidRDefault="00AC07EE">
      <w:pPr>
        <w:tabs>
          <w:tab w:val="left" w:pos="-1440"/>
          <w:tab w:val="left" w:pos="-720"/>
          <w:tab w:val="left" w:pos="-180"/>
          <w:tab w:val="left" w:pos="0"/>
          <w:tab w:val="left" w:pos="1440"/>
          <w:tab w:val="left" w:pos="2880"/>
          <w:tab w:val="left" w:pos="3600"/>
        </w:tabs>
        <w:suppressAutoHyphens/>
        <w:jc w:val="both"/>
        <w:rPr>
          <w:rFonts w:ascii="Arial" w:hAnsi="Arial"/>
          <w:sz w:val="20"/>
        </w:rPr>
      </w:pPr>
      <w:r>
        <w:rPr>
          <w:rFonts w:ascii="Arial" w:hAnsi="Arial"/>
          <w:sz w:val="20"/>
        </w:rPr>
        <w:tab/>
        <w:t xml:space="preserve">         (AEKI); </w:t>
      </w:r>
      <w:proofErr w:type="spellStart"/>
      <w:r>
        <w:rPr>
          <w:rFonts w:ascii="Arial" w:hAnsi="Arial"/>
          <w:sz w:val="20"/>
        </w:rPr>
        <w:t>Journeau</w:t>
      </w:r>
      <w:proofErr w:type="spellEnd"/>
      <w:r>
        <w:rPr>
          <w:rFonts w:ascii="Arial" w:hAnsi="Arial"/>
          <w:sz w:val="20"/>
        </w:rPr>
        <w:t xml:space="preserve"> (CEA); Kim (KAERI); Krause (AECL); Miassoedov, Stuckert, </w:t>
      </w:r>
    </w:p>
    <w:p w:rsidR="00AC07EE" w:rsidRDefault="00AC07EE">
      <w:pPr>
        <w:tabs>
          <w:tab w:val="left" w:pos="-1440"/>
          <w:tab w:val="left" w:pos="-720"/>
          <w:tab w:val="left" w:pos="-180"/>
          <w:tab w:val="left" w:pos="0"/>
          <w:tab w:val="left" w:pos="1440"/>
          <w:tab w:val="left" w:pos="2880"/>
          <w:tab w:val="left" w:pos="3600"/>
        </w:tabs>
        <w:suppressAutoHyphens/>
        <w:jc w:val="both"/>
        <w:rPr>
          <w:rFonts w:ascii="Arial" w:hAnsi="Arial"/>
          <w:sz w:val="20"/>
        </w:rPr>
      </w:pPr>
      <w:r>
        <w:rPr>
          <w:rFonts w:ascii="Arial" w:hAnsi="Arial"/>
          <w:sz w:val="20"/>
        </w:rPr>
        <w:tab/>
        <w:t xml:space="preserve">         </w:t>
      </w:r>
      <w:proofErr w:type="gramStart"/>
      <w:r>
        <w:rPr>
          <w:rFonts w:ascii="Arial" w:hAnsi="Arial"/>
          <w:sz w:val="20"/>
        </w:rPr>
        <w:t xml:space="preserve">Tromm (FZK); </w:t>
      </w:r>
      <w:proofErr w:type="spellStart"/>
      <w:r>
        <w:rPr>
          <w:rFonts w:ascii="Arial" w:hAnsi="Arial"/>
          <w:sz w:val="20"/>
        </w:rPr>
        <w:t>Thibault</w:t>
      </w:r>
      <w:proofErr w:type="spellEnd"/>
      <w:r>
        <w:rPr>
          <w:rFonts w:ascii="Arial" w:hAnsi="Arial"/>
          <w:sz w:val="20"/>
        </w:rPr>
        <w:t xml:space="preserve"> (EDF).</w:t>
      </w:r>
      <w:proofErr w:type="gramEnd"/>
    </w:p>
    <w:p w:rsidR="00AC07EE" w:rsidRDefault="00AC07EE">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L. Samaniego (EC, </w:t>
      </w:r>
      <w:r>
        <w:rPr>
          <w:rStyle w:val="DefaultMargins"/>
          <w:rFonts w:ascii="Arial" w:hAnsi="Arial"/>
          <w:color w:val="000000"/>
          <w:sz w:val="20"/>
          <w:lang w:val="en-GB"/>
        </w:rPr>
        <w:t>DG RTD N-3</w:t>
      </w:r>
      <w:r>
        <w:rPr>
          <w:rFonts w:ascii="Arial" w:hAnsi="Arial"/>
          <w:sz w:val="20"/>
        </w:rPr>
        <w:t xml:space="preserve">), S. Webster (EC, </w:t>
      </w:r>
      <w:r>
        <w:rPr>
          <w:rStyle w:val="DefaultMargins"/>
          <w:rFonts w:ascii="Arial" w:hAnsi="Arial"/>
          <w:color w:val="000000"/>
          <w:sz w:val="20"/>
          <w:lang w:val="en-GB"/>
        </w:rPr>
        <w:t xml:space="preserve">DG RTD J-4),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AC07EE" w:rsidRDefault="00AC07EE">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AC07EE" w:rsidRDefault="00AC07EE">
      <w:pPr>
        <w:pStyle w:val="Textkrper-Einzug2"/>
      </w:pPr>
      <w:r>
        <w:t>* Subject:</w:t>
      </w:r>
      <w:r>
        <w:tab/>
        <w:t>- Proposal of “Ex-Vessel Source Term Analysis” - (EVAN)</w:t>
      </w:r>
    </w:p>
    <w:p w:rsidR="00AC07EE" w:rsidRDefault="00AC07EE">
      <w:pPr>
        <w:pStyle w:val="Textkrper-Einzug2"/>
        <w:ind w:firstLine="672"/>
      </w:pPr>
      <w:r>
        <w:t xml:space="preserve"> ISTC Project # 3345 </w:t>
      </w:r>
    </w:p>
    <w:p w:rsidR="00AC07EE" w:rsidRDefault="00AC07EE">
      <w:pPr>
        <w:pStyle w:val="Textkrper-Einzug2"/>
      </w:pPr>
    </w:p>
    <w:p w:rsidR="00AC07EE" w:rsidRDefault="00AC07EE">
      <w:pPr>
        <w:pStyle w:val="Textkrper-Einzug2"/>
      </w:pPr>
      <w:r>
        <w:t>* EU Collaborators:</w:t>
      </w:r>
      <w:r>
        <w:tab/>
        <w:t>- IRSN, ITU, CEA, VTT, GRS, PSI.</w:t>
      </w:r>
    </w:p>
    <w:p w:rsidR="00AC07EE" w:rsidRDefault="00AC07EE">
      <w:pPr>
        <w:pStyle w:val="Textkrper-Einzug2"/>
      </w:pPr>
      <w:r>
        <w:tab/>
      </w:r>
    </w:p>
    <w:p w:rsidR="00AC07EE" w:rsidRDefault="00AC07EE">
      <w:pPr>
        <w:jc w:val="both"/>
        <w:rPr>
          <w:rFonts w:ascii="Arial" w:hAnsi="Arial"/>
          <w:sz w:val="22"/>
        </w:rPr>
      </w:pPr>
      <w:r>
        <w:rPr>
          <w:rFonts w:ascii="Arial" w:hAnsi="Arial"/>
          <w:sz w:val="22"/>
        </w:rPr>
        <w:t>* Documents:</w:t>
      </w:r>
      <w:r>
        <w:rPr>
          <w:rFonts w:ascii="Arial" w:hAnsi="Arial"/>
          <w:sz w:val="22"/>
        </w:rPr>
        <w:tab/>
      </w:r>
      <w:r>
        <w:rPr>
          <w:rFonts w:ascii="Arial" w:hAnsi="Arial"/>
          <w:sz w:val="22"/>
        </w:rPr>
        <w:tab/>
        <w:t>- Revised project proposal #3345.</w:t>
      </w:r>
      <w:r>
        <w:t xml:space="preserve"> </w:t>
      </w:r>
      <w:proofErr w:type="gramStart"/>
      <w:r>
        <w:t>“Ex-Vessel Source Term Analysis - EVAN”</w:t>
      </w:r>
      <w:r>
        <w:rPr>
          <w:rFonts w:ascii="Arial" w:hAnsi="Arial"/>
          <w:sz w:val="22"/>
        </w:rPr>
        <w:t>.</w:t>
      </w:r>
      <w:proofErr w:type="gramEnd"/>
      <w:r>
        <w:rPr>
          <w:rFonts w:ascii="Arial" w:hAnsi="Arial"/>
          <w:sz w:val="22"/>
        </w:rPr>
        <w:t xml:space="preserve"> </w:t>
      </w:r>
      <w:proofErr w:type="gramStart"/>
      <w:r>
        <w:rPr>
          <w:rFonts w:ascii="Arial" w:hAnsi="Arial"/>
          <w:sz w:val="22"/>
        </w:rPr>
        <w:t>Revised parts version Feb 2005.</w:t>
      </w:r>
      <w:proofErr w:type="gramEnd"/>
      <w:r>
        <w:rPr>
          <w:rFonts w:ascii="Arial" w:hAnsi="Arial"/>
          <w:sz w:val="22"/>
        </w:rPr>
        <w:t xml:space="preserve"> </w:t>
      </w:r>
      <w:proofErr w:type="spellStart"/>
      <w:r>
        <w:rPr>
          <w:rFonts w:ascii="Arial" w:hAnsi="Arial"/>
          <w:sz w:val="22"/>
        </w:rPr>
        <w:t>Atomenergoproekt</w:t>
      </w:r>
      <w:proofErr w:type="spellEnd"/>
      <w:r>
        <w:rPr>
          <w:rFonts w:ascii="Arial" w:hAnsi="Arial"/>
          <w:sz w:val="22"/>
        </w:rPr>
        <w:t xml:space="preserve"> St. Petersburg (SPAEP), NITI, St. Petersburg, CKTI, St. Petersburg, VNIIET, St. Petersburg, &amp; IBRAE, Moscow.</w:t>
      </w:r>
    </w:p>
    <w:p w:rsidR="00AC07EE" w:rsidRDefault="00AC07EE">
      <w:pPr>
        <w:jc w:val="both"/>
        <w:rPr>
          <w:rFonts w:ascii="Arial" w:hAnsi="Arial"/>
          <w:sz w:val="22"/>
        </w:rPr>
      </w:pPr>
    </w:p>
    <w:p w:rsidR="00AC07EE" w:rsidRDefault="00AC07EE">
      <w:pPr>
        <w:jc w:val="both"/>
        <w:rPr>
          <w:rFonts w:ascii="Arial" w:hAnsi="Arial"/>
          <w:b/>
          <w:sz w:val="22"/>
        </w:rPr>
      </w:pPr>
      <w:r>
        <w:rPr>
          <w:rFonts w:ascii="Arial" w:hAnsi="Arial"/>
          <w:sz w:val="22"/>
        </w:rPr>
        <w:t>* Advice:</w:t>
      </w:r>
      <w:r>
        <w:rPr>
          <w:rFonts w:ascii="Arial" w:hAnsi="Arial"/>
          <w:sz w:val="22"/>
        </w:rPr>
        <w:tab/>
      </w:r>
      <w:r>
        <w:rPr>
          <w:rFonts w:ascii="Arial" w:hAnsi="Arial"/>
          <w:sz w:val="22"/>
        </w:rPr>
        <w:tab/>
        <w:t xml:space="preserve">- </w:t>
      </w:r>
      <w:r>
        <w:rPr>
          <w:rFonts w:ascii="Arial" w:hAnsi="Arial"/>
          <w:b/>
          <w:sz w:val="22"/>
        </w:rPr>
        <w:t>EU funding recommended for Phase 1 (priority 1)</w:t>
      </w:r>
    </w:p>
    <w:p w:rsidR="00AC07EE" w:rsidRDefault="00AC07EE">
      <w:pPr>
        <w:jc w:val="both"/>
        <w:rPr>
          <w:rFonts w:ascii="Arial" w:hAnsi="Arial"/>
          <w:sz w:val="22"/>
        </w:rPr>
      </w:pPr>
    </w:p>
    <w:p w:rsidR="00AC07EE" w:rsidRDefault="00AC07EE">
      <w:pPr>
        <w:jc w:val="both"/>
        <w:rPr>
          <w:rFonts w:ascii="Arial" w:hAnsi="Arial"/>
          <w:sz w:val="22"/>
        </w:rPr>
      </w:pPr>
      <w:r>
        <w:rPr>
          <w:rFonts w:ascii="Arial" w:hAnsi="Arial"/>
          <w:sz w:val="22"/>
        </w:rPr>
        <w:t>* Justification:</w:t>
      </w:r>
      <w:r>
        <w:rPr>
          <w:rFonts w:ascii="Arial" w:hAnsi="Arial"/>
          <w:sz w:val="22"/>
        </w:rPr>
        <w:tab/>
      </w:r>
      <w:r>
        <w:rPr>
          <w:rFonts w:ascii="Arial" w:hAnsi="Arial"/>
          <w:sz w:val="22"/>
        </w:rPr>
        <w:tab/>
        <w:t xml:space="preserve">- This project proposal has two phases: Phase 1 lasting 1 year for construction and scoping tests (cost: 350k€) and Phase 2 lasting 2 years for complete test </w:t>
      </w:r>
      <w:proofErr w:type="gramStart"/>
      <w:r>
        <w:rPr>
          <w:rFonts w:ascii="Arial" w:hAnsi="Arial"/>
          <w:sz w:val="22"/>
        </w:rPr>
        <w:t>studies</w:t>
      </w:r>
      <w:proofErr w:type="gramEnd"/>
      <w:r>
        <w:rPr>
          <w:rFonts w:ascii="Arial" w:hAnsi="Arial"/>
          <w:sz w:val="22"/>
        </w:rPr>
        <w:t xml:space="preserve"> (cost: 450k€).</w:t>
      </w:r>
    </w:p>
    <w:p w:rsidR="00AC07EE" w:rsidRDefault="00AC07EE">
      <w:pPr>
        <w:jc w:val="both"/>
        <w:rPr>
          <w:rFonts w:ascii="Arial" w:hAnsi="Arial"/>
          <w:sz w:val="22"/>
        </w:rPr>
      </w:pPr>
    </w:p>
    <w:p w:rsidR="00AC07EE" w:rsidRDefault="00AC07EE">
      <w:pPr>
        <w:ind w:firstLine="2160"/>
        <w:jc w:val="both"/>
        <w:rPr>
          <w:rFonts w:ascii="Arial" w:hAnsi="Arial"/>
          <w:sz w:val="22"/>
        </w:rPr>
      </w:pPr>
      <w:r>
        <w:rPr>
          <w:rFonts w:ascii="Arial" w:hAnsi="Arial"/>
          <w:sz w:val="22"/>
        </w:rPr>
        <w:t>- The group strongly supports the execution of this project aimed at reviewing the scenarios and the parameter used to bound severe reactor accidents and then to examine selected areas of uncertainty. These are the fission product releases from the corium molten pool, the aerosol transport processes that can occur in the primary circuit and finally the iodine behaviour in the containment. These will be examined in an experimental program concentrating on the selected areas with the greatest need for understanding. This data will be applied to improve the available models for these phenomena. The uncertainties in the codes can then be reduced with these new or verified models and finally checked against available integral data. This should contribute to improvement of the prediction of the severe accident codes by a better understanding of the key aspects of source term release. This project brings together five well-known institutes with very experienced personnel in this field and should enable a significant improvement in the understanding and the modelling of both Russian but also Western reactor types. This latter aspect will be particularly achieved by the collaborations with the EU research organisations (see above).</w:t>
      </w:r>
    </w:p>
    <w:p w:rsidR="00AC07EE" w:rsidRDefault="00AC07EE">
      <w:pPr>
        <w:jc w:val="both"/>
        <w:rPr>
          <w:rFonts w:ascii="Arial" w:hAnsi="Arial"/>
          <w:sz w:val="22"/>
        </w:rPr>
      </w:pPr>
    </w:p>
    <w:p w:rsidR="00AC07EE" w:rsidRDefault="00AC07EE">
      <w:pPr>
        <w:jc w:val="both"/>
        <w:rPr>
          <w:rFonts w:ascii="Arial" w:hAnsi="Arial"/>
          <w:sz w:val="22"/>
        </w:rPr>
      </w:pPr>
      <w:r>
        <w:rPr>
          <w:rFonts w:ascii="Arial" w:hAnsi="Arial"/>
          <w:sz w:val="22"/>
        </w:rPr>
        <w:t>* Recommendations:</w:t>
      </w:r>
      <w:r>
        <w:rPr>
          <w:rFonts w:ascii="Arial" w:hAnsi="Arial"/>
          <w:sz w:val="22"/>
        </w:rPr>
        <w:tab/>
        <w:t>- Previous recommendations have been incorporated.</w:t>
      </w:r>
    </w:p>
    <w:p w:rsidR="00AC07EE" w:rsidRDefault="00AC07EE">
      <w:pPr>
        <w:ind w:left="2124" w:hanging="2124"/>
        <w:jc w:val="both"/>
        <w:rPr>
          <w:rFonts w:ascii="Arial" w:hAnsi="Arial"/>
          <w:sz w:val="22"/>
        </w:rPr>
      </w:pPr>
    </w:p>
    <w:p w:rsidR="00AC07EE" w:rsidRDefault="00AC07EE">
      <w:pPr>
        <w:ind w:left="2124" w:hanging="2124"/>
        <w:jc w:val="both"/>
        <w:rPr>
          <w:rFonts w:ascii="Arial" w:hAnsi="Arial"/>
          <w:sz w:val="22"/>
        </w:rPr>
      </w:pPr>
      <w:r>
        <w:rPr>
          <w:rFonts w:ascii="Arial" w:hAnsi="Arial"/>
          <w:sz w:val="22"/>
        </w:rPr>
        <w:t>* Comments:</w:t>
      </w:r>
      <w:r>
        <w:rPr>
          <w:rFonts w:ascii="Arial" w:hAnsi="Arial"/>
          <w:sz w:val="22"/>
        </w:rPr>
        <w:tab/>
        <w:t xml:space="preserve">- This project will have close links to the EU SARNET Network of Excellence (FP6) Source Term Cluster. </w:t>
      </w:r>
    </w:p>
    <w:p w:rsidR="00AC07EE" w:rsidRDefault="00AC07EE">
      <w:pPr>
        <w:pStyle w:val="Initial"/>
        <w:rPr>
          <w:rStyle w:val="DefaultMargins"/>
          <w:spacing w:val="0"/>
          <w:lang w:val="en-GB"/>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AC07EE">
        <w:tblPrEx>
          <w:tblCellMar>
            <w:top w:w="0" w:type="dxa"/>
            <w:bottom w:w="0" w:type="dxa"/>
          </w:tblCellMar>
        </w:tblPrEx>
        <w:trPr>
          <w:trHeight w:val="301"/>
        </w:trPr>
        <w:tc>
          <w:tcPr>
            <w:tcW w:w="9000" w:type="dxa"/>
          </w:tcPr>
          <w:p w:rsidR="00AC07EE" w:rsidRDefault="00AC07EE">
            <w:pPr>
              <w:pStyle w:val="Initial"/>
              <w:tabs>
                <w:tab w:val="left" w:pos="506"/>
              </w:tabs>
              <w:jc w:val="left"/>
              <w:rPr>
                <w:rStyle w:val="DefaultMargins"/>
                <w:sz w:val="22"/>
                <w:lang w:val="en-GB"/>
              </w:rPr>
            </w:pPr>
            <w:r>
              <w:rPr>
                <w:rStyle w:val="DefaultMargins"/>
                <w:sz w:val="22"/>
                <w:lang w:val="en-GB"/>
              </w:rPr>
              <w:t>Dissemination level : RE: restricted to EC, CEG-SAM members, ISTC and CIS beneficiaries</w:t>
            </w:r>
          </w:p>
        </w:tc>
      </w:tr>
    </w:tbl>
    <w:p w:rsidR="00AC07EE" w:rsidRDefault="00AC07EE"/>
    <w:sectPr w:rsidR="00AC07EE">
      <w:footerReference w:type="even" r:id="rId8"/>
      <w:footerReference w:type="default" r:id="rId9"/>
      <w:footerReference w:type="first" r:id="rId10"/>
      <w:pgSz w:w="11906" w:h="16838"/>
      <w:pgMar w:top="540"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1E" w:rsidRDefault="00A2371E">
      <w:r>
        <w:separator/>
      </w:r>
    </w:p>
  </w:endnote>
  <w:endnote w:type="continuationSeparator" w:id="0">
    <w:p w:rsidR="00A2371E" w:rsidRDefault="00A2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EE" w:rsidRDefault="00AC07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C07EE" w:rsidRDefault="00AC07E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EE" w:rsidRDefault="00AC07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E5DE5">
      <w:rPr>
        <w:rStyle w:val="Seitenzahl"/>
        <w:noProof/>
      </w:rPr>
      <w:t>2</w:t>
    </w:r>
    <w:r>
      <w:rPr>
        <w:rStyle w:val="Seitenzahl"/>
      </w:rPr>
      <w:fldChar w:fldCharType="end"/>
    </w:r>
  </w:p>
  <w:p w:rsidR="00AC07EE" w:rsidRDefault="00AC07E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EE" w:rsidRDefault="00AC07EE">
    <w:pPr>
      <w:pStyle w:val="Fuzeile"/>
    </w:pPr>
    <w:r>
      <w:t>22nd September, 2005</w:t>
    </w:r>
    <w:r>
      <w:tab/>
    </w:r>
    <w:r>
      <w:tab/>
      <w:t>CEG-SAM / A-10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1E" w:rsidRDefault="00A2371E">
      <w:r>
        <w:separator/>
      </w:r>
    </w:p>
  </w:footnote>
  <w:footnote w:type="continuationSeparator" w:id="0">
    <w:p w:rsidR="00A2371E" w:rsidRDefault="00A23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E704E2"/>
    <w:rsid w:val="002E5DE5"/>
    <w:rsid w:val="004C1497"/>
    <w:rsid w:val="004F1540"/>
    <w:rsid w:val="00520DFD"/>
    <w:rsid w:val="005D5E9F"/>
    <w:rsid w:val="00665AD5"/>
    <w:rsid w:val="00A2371E"/>
    <w:rsid w:val="00AC07EE"/>
    <w:rsid w:val="00E704E2"/>
    <w:rsid w:val="00EF32AA"/>
    <w:rsid w:val="00F51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258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customStyle="1" w:styleId="Sprechblasentext1">
    <w:name w:val="Sprechblasentext1"/>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2005-09-29T06:31:00Z</cp:lastPrinted>
  <dcterms:created xsi:type="dcterms:W3CDTF">2012-10-15T11:27:00Z</dcterms:created>
  <dcterms:modified xsi:type="dcterms:W3CDTF">2012-10-15T11:27:00Z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-689246491</vt:i4>
  </property>
  <property fmtid="{D5CDD505-2E9C-101B-9397-08002B2CF9AE}" pid="3" name="_EmailSubject">
    <vt:lpwstr>CEG-SAM advice on the ISTC proposal #3345 (EVAN) </vt:lpwstr>
  </property>
  <property fmtid="{D5CDD505-2E9C-101B-9397-08002B2CF9AE}" pid="4" name="_AuthorEmail">
    <vt:lpwstr>Michel.Hugon@cec.eu.int</vt:lpwstr>
  </property>
  <property fmtid="{D5CDD505-2E9C-101B-9397-08002B2CF9AE}" pid="5" name="_AuthorEmailDisplayName">
    <vt:lpwstr>HUGON Michel (RTD)</vt:lpwstr>
  </property>
  <property fmtid="{D5CDD505-2E9C-101B-9397-08002B2CF9AE}" pid="6" name="_ReviewingToolsShownOnce">
    <vt:lpwstr/>
  </property>
</Properties>
</file>