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2BC" w:rsidRDefault="00CD52BC" w:rsidP="00CD52BC">
      <w:pPr>
        <w:spacing w:before="0"/>
        <w:jc w:val="center"/>
        <w:rPr>
          <w:b/>
          <w:sz w:val="24"/>
          <w:szCs w:val="24"/>
          <w:lang w:eastAsia="ru-RU"/>
        </w:rPr>
      </w:pPr>
    </w:p>
    <w:p w:rsidR="00CD52BC" w:rsidRDefault="00CD52BC" w:rsidP="00CD52BC">
      <w:pPr>
        <w:spacing w:before="0"/>
        <w:jc w:val="center"/>
        <w:rPr>
          <w:b/>
          <w:sz w:val="24"/>
          <w:szCs w:val="24"/>
          <w:lang w:eastAsia="ru-RU"/>
        </w:rPr>
      </w:pPr>
    </w:p>
    <w:p w:rsidR="00CD52BC" w:rsidRDefault="004E6910" w:rsidP="00CD52BC">
      <w:pPr>
        <w:spacing w:before="0"/>
        <w:jc w:val="center"/>
        <w:rPr>
          <w:b/>
          <w:sz w:val="24"/>
          <w:szCs w:val="24"/>
          <w:lang w:eastAsia="ru-RU"/>
        </w:rPr>
      </w:pPr>
      <w:r w:rsidRPr="00CD52BC">
        <w:rPr>
          <w:b/>
          <w:sz w:val="24"/>
          <w:szCs w:val="24"/>
          <w:lang w:eastAsia="ru-RU"/>
        </w:rPr>
        <w:t>Main</w:t>
      </w:r>
      <w:bookmarkStart w:id="0" w:name="_GoBack"/>
      <w:bookmarkEnd w:id="0"/>
      <w:r w:rsidRPr="00CD52BC">
        <w:rPr>
          <w:b/>
          <w:sz w:val="24"/>
          <w:szCs w:val="24"/>
          <w:lang w:eastAsia="ru-RU"/>
        </w:rPr>
        <w:t xml:space="preserve"> results of the ISTC Project #3876 “Thermo-Hydraulics of U-Zr-O Molten Pool under Oxidising Con</w:t>
      </w:r>
      <w:r w:rsidR="00CD52BC">
        <w:rPr>
          <w:b/>
          <w:sz w:val="24"/>
          <w:szCs w:val="24"/>
          <w:lang w:eastAsia="ru-RU"/>
        </w:rPr>
        <w:t xml:space="preserve">ditions in Multi-Scale Approach </w:t>
      </w:r>
      <w:r w:rsidRPr="00CD52BC">
        <w:rPr>
          <w:b/>
          <w:sz w:val="24"/>
          <w:szCs w:val="24"/>
          <w:lang w:eastAsia="ru-RU"/>
        </w:rPr>
        <w:t>(Crucible - Bundle - Reactor Scales)”, (THOMAS)</w:t>
      </w:r>
    </w:p>
    <w:p w:rsidR="00CD52BC" w:rsidRDefault="00CD52BC" w:rsidP="00CD52BC">
      <w:pPr>
        <w:spacing w:before="0"/>
        <w:jc w:val="center"/>
        <w:rPr>
          <w:b/>
          <w:sz w:val="24"/>
          <w:szCs w:val="24"/>
          <w:lang w:eastAsia="ru-RU"/>
        </w:rPr>
      </w:pPr>
    </w:p>
    <w:p w:rsidR="00CD52BC" w:rsidRPr="00CD52BC" w:rsidRDefault="00CD52BC" w:rsidP="00CD52BC">
      <w:pPr>
        <w:spacing w:before="0"/>
        <w:jc w:val="center"/>
        <w:rPr>
          <w:b/>
          <w:sz w:val="24"/>
          <w:szCs w:val="24"/>
          <w:lang w:eastAsia="ru-RU"/>
        </w:rPr>
      </w:pPr>
    </w:p>
    <w:p w:rsidR="00E01118" w:rsidRPr="00CD52BC" w:rsidRDefault="004E6910" w:rsidP="00CD52BC">
      <w:pPr>
        <w:pStyle w:val="Titel"/>
        <w:rPr>
          <w:rFonts w:ascii="Trebuchet MS" w:hAnsi="Trebuchet MS"/>
          <w:b w:val="0"/>
          <w:bCs/>
          <w:smallCaps/>
          <w:sz w:val="22"/>
        </w:rPr>
      </w:pPr>
      <w:r w:rsidRPr="00CD52BC">
        <w:rPr>
          <w:rFonts w:ascii="Trebuchet MS" w:hAnsi="Trebuchet MS"/>
          <w:b w:val="0"/>
          <w:bCs/>
          <w:smallCaps/>
          <w:sz w:val="22"/>
        </w:rPr>
        <w:t>M.S. Veshchunov</w:t>
      </w:r>
      <w:r w:rsidR="00E01118" w:rsidRPr="00CD52BC">
        <w:rPr>
          <w:rFonts w:ascii="Trebuchet MS" w:hAnsi="Trebuchet MS"/>
          <w:b w:val="0"/>
          <w:bCs/>
          <w:smallCaps/>
          <w:sz w:val="22"/>
        </w:rPr>
        <w:t xml:space="preserve">, </w:t>
      </w:r>
      <w:r w:rsidRPr="00CD52BC">
        <w:rPr>
          <w:rFonts w:ascii="Trebuchet MS" w:hAnsi="Trebuchet MS"/>
          <w:b w:val="0"/>
          <w:bCs/>
          <w:smallCaps/>
          <w:sz w:val="22"/>
        </w:rPr>
        <w:t xml:space="preserve">V.V. </w:t>
      </w:r>
      <w:proofErr w:type="spellStart"/>
      <w:r w:rsidRPr="00CD52BC">
        <w:rPr>
          <w:rFonts w:ascii="Trebuchet MS" w:hAnsi="Trebuchet MS"/>
          <w:b w:val="0"/>
          <w:bCs/>
          <w:smallCaps/>
          <w:sz w:val="22"/>
        </w:rPr>
        <w:t>Chudanov</w:t>
      </w:r>
      <w:proofErr w:type="spellEnd"/>
      <w:r w:rsidR="00EE497C" w:rsidRPr="00CD52BC">
        <w:rPr>
          <w:rFonts w:ascii="Trebuchet MS" w:hAnsi="Trebuchet MS"/>
          <w:b w:val="0"/>
          <w:bCs/>
          <w:smallCaps/>
          <w:sz w:val="22"/>
        </w:rPr>
        <w:t xml:space="preserve">, </w:t>
      </w:r>
      <w:r w:rsidRPr="00CD52BC">
        <w:rPr>
          <w:rFonts w:ascii="Trebuchet MS" w:hAnsi="Trebuchet MS"/>
          <w:b w:val="0"/>
          <w:bCs/>
          <w:smallCaps/>
          <w:sz w:val="22"/>
        </w:rPr>
        <w:t xml:space="preserve">A.E. </w:t>
      </w:r>
      <w:proofErr w:type="spellStart"/>
      <w:r w:rsidRPr="00CD52BC">
        <w:rPr>
          <w:rFonts w:ascii="Trebuchet MS" w:hAnsi="Trebuchet MS"/>
          <w:b w:val="0"/>
          <w:bCs/>
          <w:smallCaps/>
          <w:sz w:val="22"/>
        </w:rPr>
        <w:t>Aksenova</w:t>
      </w:r>
      <w:proofErr w:type="spellEnd"/>
      <w:r w:rsidRPr="00CD52BC">
        <w:rPr>
          <w:rFonts w:ascii="Trebuchet MS" w:hAnsi="Trebuchet MS"/>
          <w:b w:val="0"/>
          <w:bCs/>
          <w:smallCaps/>
          <w:sz w:val="22"/>
        </w:rPr>
        <w:t xml:space="preserve">, A.V. Boldyrev, V.A. </w:t>
      </w:r>
      <w:proofErr w:type="spellStart"/>
      <w:r w:rsidRPr="00CD52BC">
        <w:rPr>
          <w:rFonts w:ascii="Trebuchet MS" w:hAnsi="Trebuchet MS"/>
          <w:b w:val="0"/>
          <w:bCs/>
          <w:smallCaps/>
          <w:sz w:val="22"/>
        </w:rPr>
        <w:t>Pervichko</w:t>
      </w:r>
      <w:proofErr w:type="spellEnd"/>
      <w:r w:rsidRPr="00CD52BC">
        <w:rPr>
          <w:rFonts w:ascii="Trebuchet MS" w:hAnsi="Trebuchet MS"/>
          <w:b w:val="0"/>
          <w:bCs/>
          <w:smallCaps/>
          <w:sz w:val="22"/>
        </w:rPr>
        <w:t>, V.E. Shestak</w:t>
      </w:r>
    </w:p>
    <w:p w:rsidR="00E01118" w:rsidRPr="00CD52BC" w:rsidRDefault="00E01118" w:rsidP="00CD52BC">
      <w:pPr>
        <w:pStyle w:val="Textkrper2"/>
        <w:spacing w:after="0" w:line="240" w:lineRule="auto"/>
        <w:jc w:val="center"/>
        <w:rPr>
          <w:i/>
        </w:rPr>
      </w:pPr>
      <w:r w:rsidRPr="00CD52BC">
        <w:rPr>
          <w:i/>
        </w:rPr>
        <w:t>I</w:t>
      </w:r>
      <w:r w:rsidR="004E6910" w:rsidRPr="00CD52BC">
        <w:rPr>
          <w:i/>
        </w:rPr>
        <w:t>BRAE</w:t>
      </w:r>
      <w:r w:rsidRPr="00CD52BC">
        <w:rPr>
          <w:i/>
        </w:rPr>
        <w:t xml:space="preserve">, </w:t>
      </w:r>
      <w:r w:rsidR="004E6910" w:rsidRPr="00CD52BC">
        <w:rPr>
          <w:i/>
        </w:rPr>
        <w:t>Moscow</w:t>
      </w:r>
      <w:r w:rsidR="00E33416" w:rsidRPr="00CD52BC">
        <w:rPr>
          <w:i/>
        </w:rPr>
        <w:t xml:space="preserve"> (</w:t>
      </w:r>
      <w:r w:rsidR="004E6910" w:rsidRPr="00CD52BC">
        <w:rPr>
          <w:i/>
        </w:rPr>
        <w:t>RUS</w:t>
      </w:r>
      <w:r w:rsidR="00E33416" w:rsidRPr="00CD52BC">
        <w:rPr>
          <w:i/>
        </w:rPr>
        <w:t>)</w:t>
      </w:r>
    </w:p>
    <w:p w:rsidR="00EE497C" w:rsidRDefault="00EE497C" w:rsidP="00EE497C">
      <w:pPr>
        <w:pStyle w:val="berschrift1"/>
        <w:numPr>
          <w:ilvl w:val="0"/>
          <w:numId w:val="0"/>
        </w:numPr>
        <w:spacing w:before="120" w:after="120"/>
      </w:pPr>
    </w:p>
    <w:p w:rsidR="00CD52BC" w:rsidRDefault="00CD52BC" w:rsidP="00CD52BC"/>
    <w:p w:rsidR="00CD52BC" w:rsidRPr="00CD52BC" w:rsidRDefault="00CD52BC" w:rsidP="00CD52BC"/>
    <w:p w:rsidR="00E01118" w:rsidRPr="00533AF4" w:rsidRDefault="00EE497C" w:rsidP="00CD52BC">
      <w:pPr>
        <w:pStyle w:val="berschrift1"/>
        <w:numPr>
          <w:ilvl w:val="0"/>
          <w:numId w:val="0"/>
        </w:numPr>
        <w:spacing w:before="120" w:after="120"/>
        <w:jc w:val="center"/>
        <w:rPr>
          <w:rFonts w:ascii="Trebuchet MS" w:hAnsi="Trebuchet MS"/>
          <w:i/>
          <w:sz w:val="22"/>
          <w:szCs w:val="22"/>
        </w:rPr>
      </w:pPr>
      <w:r w:rsidRPr="00533AF4">
        <w:rPr>
          <w:rFonts w:ascii="Trebuchet MS" w:hAnsi="Trebuchet MS"/>
          <w:i/>
          <w:sz w:val="22"/>
          <w:szCs w:val="22"/>
        </w:rPr>
        <w:t>ABSTRACT</w:t>
      </w:r>
    </w:p>
    <w:p w:rsidR="00EE497C" w:rsidRPr="00533AF4" w:rsidRDefault="00B902B8" w:rsidP="0061356C">
      <w:pPr>
        <w:rPr>
          <w:i/>
          <w:szCs w:val="22"/>
        </w:rPr>
      </w:pPr>
      <w:r w:rsidRPr="00533AF4">
        <w:rPr>
          <w:i/>
          <w:szCs w:val="22"/>
        </w:rPr>
        <w:t>Main results of the ISTC Project #3876</w:t>
      </w:r>
      <w:r w:rsidR="00110C2F" w:rsidRPr="00533AF4">
        <w:rPr>
          <w:i/>
          <w:szCs w:val="22"/>
        </w:rPr>
        <w:t xml:space="preserve">, performed </w:t>
      </w:r>
      <w:r w:rsidR="0061356C" w:rsidRPr="00533AF4">
        <w:rPr>
          <w:i/>
          <w:szCs w:val="22"/>
        </w:rPr>
        <w:t xml:space="preserve">in 2009-2011, </w:t>
      </w:r>
      <w:r w:rsidRPr="00533AF4">
        <w:rPr>
          <w:i/>
          <w:szCs w:val="22"/>
        </w:rPr>
        <w:t xml:space="preserve">are presented. The new </w:t>
      </w:r>
      <w:proofErr w:type="spellStart"/>
      <w:r w:rsidRPr="00533AF4">
        <w:rPr>
          <w:i/>
          <w:szCs w:val="22"/>
        </w:rPr>
        <w:t>physico</w:t>
      </w:r>
      <w:proofErr w:type="spellEnd"/>
      <w:r w:rsidRPr="00533AF4">
        <w:rPr>
          <w:i/>
          <w:szCs w:val="22"/>
        </w:rPr>
        <w:t>-chemical model o</w:t>
      </w:r>
      <w:r w:rsidR="00110C2F" w:rsidRPr="00533AF4">
        <w:rPr>
          <w:i/>
          <w:szCs w:val="22"/>
        </w:rPr>
        <w:t>f</w:t>
      </w:r>
      <w:r w:rsidRPr="00533AF4">
        <w:rPr>
          <w:i/>
          <w:szCs w:val="22"/>
        </w:rPr>
        <w:t xml:space="preserve"> corium melt oxidation and interactions with vessel steel</w:t>
      </w:r>
      <w:r w:rsidR="00110C2F" w:rsidRPr="00533AF4">
        <w:rPr>
          <w:i/>
          <w:szCs w:val="22"/>
        </w:rPr>
        <w:t>, verified against METCOR tests observations,</w:t>
      </w:r>
      <w:r w:rsidRPr="00533AF4">
        <w:rPr>
          <w:i/>
          <w:szCs w:val="22"/>
        </w:rPr>
        <w:t xml:space="preserve"> is implemented in the thermal hydraulic code CONV2D and applied to consideration </w:t>
      </w:r>
      <w:r w:rsidR="00110C2F" w:rsidRPr="00533AF4">
        <w:rPr>
          <w:i/>
          <w:szCs w:val="22"/>
        </w:rPr>
        <w:t>of</w:t>
      </w:r>
      <w:r w:rsidRPr="00533AF4">
        <w:rPr>
          <w:i/>
          <w:szCs w:val="22"/>
        </w:rPr>
        <w:t xml:space="preserve"> the reactor pressure vessel (RPV) </w:t>
      </w:r>
      <w:r w:rsidR="00401430" w:rsidRPr="00533AF4">
        <w:rPr>
          <w:i/>
          <w:szCs w:val="22"/>
        </w:rPr>
        <w:t>failure</w:t>
      </w:r>
      <w:r w:rsidRPr="00533AF4">
        <w:rPr>
          <w:i/>
          <w:szCs w:val="22"/>
        </w:rPr>
        <w:t xml:space="preserve"> </w:t>
      </w:r>
      <w:r w:rsidR="00401430" w:rsidRPr="00533AF4">
        <w:rPr>
          <w:i/>
          <w:szCs w:val="22"/>
        </w:rPr>
        <w:t>under conditions of interactions with U-Zr-O corium melt and external wall cooling by water</w:t>
      </w:r>
      <w:r w:rsidRPr="00533AF4">
        <w:rPr>
          <w:i/>
          <w:szCs w:val="22"/>
        </w:rPr>
        <w:t>.</w:t>
      </w:r>
    </w:p>
    <w:p w:rsidR="00110C2F" w:rsidRDefault="00110C2F" w:rsidP="001E4D08">
      <w:pPr>
        <w:rPr>
          <w:szCs w:val="22"/>
        </w:rPr>
      </w:pPr>
    </w:p>
    <w:p w:rsidR="00CD52BC" w:rsidRPr="00CD52BC" w:rsidRDefault="00CD52BC" w:rsidP="001E4D08">
      <w:pPr>
        <w:rPr>
          <w:szCs w:val="22"/>
        </w:rPr>
      </w:pPr>
    </w:p>
    <w:p w:rsidR="00E01118" w:rsidRPr="00533AF4" w:rsidRDefault="00103265" w:rsidP="004D6565">
      <w:pPr>
        <w:pStyle w:val="berschrift1"/>
        <w:spacing w:before="360"/>
        <w:ind w:left="856" w:hanging="856"/>
        <w:rPr>
          <w:rFonts w:ascii="Trebuchet MS" w:hAnsi="Trebuchet MS"/>
          <w:sz w:val="22"/>
          <w:szCs w:val="22"/>
        </w:rPr>
      </w:pPr>
      <w:r w:rsidRPr="00533AF4">
        <w:rPr>
          <w:rFonts w:ascii="Trebuchet MS" w:hAnsi="Trebuchet MS"/>
          <w:sz w:val="22"/>
          <w:szCs w:val="22"/>
        </w:rPr>
        <w:t>Introduction</w:t>
      </w:r>
    </w:p>
    <w:p w:rsidR="00103265" w:rsidRPr="00533AF4" w:rsidRDefault="00103265" w:rsidP="001E4D08">
      <w:pPr>
        <w:rPr>
          <w:szCs w:val="22"/>
        </w:rPr>
      </w:pPr>
      <w:r w:rsidRPr="00533AF4">
        <w:rPr>
          <w:szCs w:val="22"/>
        </w:rPr>
        <w:t>Non-destructive and destructive post-test examinations of bundles in various tests showed formation of molten pools of different scales at various stages of core degradation. Small local pools were observed at upper elevations in bundles in the early stage of core degradation in CORA [</w:t>
      </w:r>
      <w:r w:rsidR="00533AF4" w:rsidRPr="00533AF4">
        <w:rPr>
          <w:szCs w:val="22"/>
        </w:rPr>
        <w:t>1</w:t>
      </w:r>
      <w:r w:rsidRPr="00533AF4">
        <w:rPr>
          <w:szCs w:val="22"/>
        </w:rPr>
        <w:t xml:space="preserve">, </w:t>
      </w:r>
      <w:r w:rsidR="00533AF4" w:rsidRPr="00533AF4">
        <w:rPr>
          <w:szCs w:val="22"/>
        </w:rPr>
        <w:t>2</w:t>
      </w:r>
      <w:r w:rsidRPr="00533AF4">
        <w:rPr>
          <w:szCs w:val="22"/>
        </w:rPr>
        <w:t>] and QUENCH tests [</w:t>
      </w:r>
      <w:r w:rsidR="00533AF4" w:rsidRPr="00533AF4">
        <w:rPr>
          <w:szCs w:val="22"/>
        </w:rPr>
        <w:t>3</w:t>
      </w:r>
      <w:r w:rsidRPr="00533AF4">
        <w:rPr>
          <w:szCs w:val="22"/>
        </w:rPr>
        <w:t xml:space="preserve">, </w:t>
      </w:r>
      <w:r w:rsidR="00533AF4" w:rsidRPr="00533AF4">
        <w:rPr>
          <w:szCs w:val="22"/>
        </w:rPr>
        <w:t>4</w:t>
      </w:r>
      <w:r w:rsidRPr="00533AF4">
        <w:rPr>
          <w:szCs w:val="22"/>
        </w:rPr>
        <w:t xml:space="preserve">]. Results of the </w:t>
      </w:r>
      <w:proofErr w:type="spellStart"/>
      <w:r w:rsidRPr="00533AF4">
        <w:rPr>
          <w:szCs w:val="22"/>
        </w:rPr>
        <w:t>Phebus</w:t>
      </w:r>
      <w:proofErr w:type="spellEnd"/>
      <w:r w:rsidRPr="00533AF4">
        <w:rPr>
          <w:szCs w:val="22"/>
        </w:rPr>
        <w:t xml:space="preserve"> FP tests [</w:t>
      </w:r>
      <w:r w:rsidR="00533AF4" w:rsidRPr="00533AF4">
        <w:rPr>
          <w:szCs w:val="22"/>
        </w:rPr>
        <w:t>5</w:t>
      </w:r>
      <w:r w:rsidRPr="00533AF4">
        <w:rPr>
          <w:szCs w:val="22"/>
        </w:rPr>
        <w:t xml:space="preserve">, </w:t>
      </w:r>
      <w:r w:rsidR="00533AF4" w:rsidRPr="00533AF4">
        <w:rPr>
          <w:szCs w:val="22"/>
        </w:rPr>
        <w:t>6</w:t>
      </w:r>
      <w:r w:rsidRPr="00533AF4">
        <w:rPr>
          <w:szCs w:val="22"/>
        </w:rPr>
        <w:t>] confirmed that a significant part of the fuel bundle was liquefied and that the amount of fuel damage was close to TMI-2 [</w:t>
      </w:r>
      <w:r w:rsidR="00533AF4" w:rsidRPr="00533AF4">
        <w:rPr>
          <w:szCs w:val="22"/>
        </w:rPr>
        <w:t>7</w:t>
      </w:r>
      <w:r w:rsidRPr="00533AF4">
        <w:rPr>
          <w:szCs w:val="22"/>
        </w:rPr>
        <w:t>] with an extended molten pool located in a central zone of the bundle underneath a cavity. In the late stage of a severe accident, melt can relocate into the lower head of the reactor pressure vessel and form a large molten pool interacting with cooled walls. The details of in-vessel melt pool behaviour are preconditions for possible in-vessel melt retention considerations. The in-vessel melt retention aspects and the improvement of the predictability of the thermal loading are a matter of especially high interest and</w:t>
      </w:r>
      <w:r w:rsidR="00F122F0">
        <w:rPr>
          <w:szCs w:val="22"/>
          <w:lang w:val="ru-RU"/>
        </w:rPr>
        <w:t xml:space="preserve"> </w:t>
      </w:r>
      <w:r w:rsidR="00F122F0">
        <w:rPr>
          <w:szCs w:val="22"/>
          <w:lang w:val="en-US"/>
        </w:rPr>
        <w:t>a</w:t>
      </w:r>
      <w:r w:rsidRPr="00533AF4">
        <w:rPr>
          <w:szCs w:val="22"/>
        </w:rPr>
        <w:t xml:space="preserve"> priority for BWR and reactors with low power density (e.g. VVER-440), but also for large PWR and VVER reactors [</w:t>
      </w:r>
      <w:r w:rsidR="00533AF4">
        <w:rPr>
          <w:szCs w:val="22"/>
        </w:rPr>
        <w:t>8</w:t>
      </w:r>
      <w:r w:rsidRPr="00533AF4">
        <w:rPr>
          <w:szCs w:val="22"/>
        </w:rPr>
        <w:t xml:space="preserve">]. </w:t>
      </w:r>
    </w:p>
    <w:p w:rsidR="00103265" w:rsidRPr="00533AF4" w:rsidRDefault="00103265" w:rsidP="001E4D08">
      <w:pPr>
        <w:rPr>
          <w:szCs w:val="22"/>
        </w:rPr>
      </w:pPr>
      <w:r w:rsidRPr="00533AF4">
        <w:rPr>
          <w:szCs w:val="22"/>
        </w:rPr>
        <w:t xml:space="preserve">Oxidation kinetics of Zr-containing melts can be significantly higher in comparison with that of solid materials, therefore, it </w:t>
      </w:r>
      <w:r w:rsidR="00F122F0" w:rsidRPr="0004317C">
        <w:rPr>
          <w:szCs w:val="22"/>
        </w:rPr>
        <w:t xml:space="preserve">largely </w:t>
      </w:r>
      <w:r w:rsidRPr="00533AF4">
        <w:rPr>
          <w:szCs w:val="22"/>
        </w:rPr>
        <w:t xml:space="preserve">determines </w:t>
      </w:r>
      <w:r w:rsidR="00F122F0">
        <w:rPr>
          <w:szCs w:val="22"/>
        </w:rPr>
        <w:t xml:space="preserve">the </w:t>
      </w:r>
      <w:r w:rsidRPr="00533AF4">
        <w:rPr>
          <w:szCs w:val="22"/>
        </w:rPr>
        <w:t>high heat generation and hydrogen source term during severe accidents, as unambiguously shown, e.g., in the QUENCH tests [</w:t>
      </w:r>
      <w:r w:rsidR="00533AF4">
        <w:rPr>
          <w:szCs w:val="22"/>
        </w:rPr>
        <w:t>3</w:t>
      </w:r>
      <w:r w:rsidRPr="00533AF4">
        <w:rPr>
          <w:szCs w:val="22"/>
        </w:rPr>
        <w:t xml:space="preserve">, </w:t>
      </w:r>
      <w:r w:rsidR="00533AF4">
        <w:rPr>
          <w:szCs w:val="22"/>
        </w:rPr>
        <w:t>4</w:t>
      </w:r>
      <w:r w:rsidRPr="00533AF4">
        <w:rPr>
          <w:szCs w:val="22"/>
        </w:rPr>
        <w:t xml:space="preserve">]. On the other hand, the oxidation kinetics strongly depends on thermal hydraulic </w:t>
      </w:r>
      <w:r w:rsidR="00533AF4" w:rsidRPr="00533AF4">
        <w:rPr>
          <w:szCs w:val="22"/>
        </w:rPr>
        <w:t>behaviour</w:t>
      </w:r>
      <w:r w:rsidRPr="00533AF4">
        <w:rPr>
          <w:szCs w:val="22"/>
        </w:rPr>
        <w:t xml:space="preserve"> of oxidized melt. Therefore, there is a critical need to investigate the in-vessel molten pool </w:t>
      </w:r>
      <w:r w:rsidR="00533AF4" w:rsidRPr="00533AF4">
        <w:rPr>
          <w:szCs w:val="22"/>
        </w:rPr>
        <w:t>behaviour</w:t>
      </w:r>
      <w:r w:rsidRPr="00533AF4">
        <w:rPr>
          <w:szCs w:val="22"/>
        </w:rPr>
        <w:t xml:space="preserve"> under oxidation conditions and to predict the changes corium will undergo, including the main phenomena, which can govern these changes: natural convection in the molten pool; corium oxidation including H</w:t>
      </w:r>
      <w:r w:rsidRPr="00533AF4">
        <w:rPr>
          <w:szCs w:val="22"/>
          <w:vertAlign w:val="subscript"/>
        </w:rPr>
        <w:t>2</w:t>
      </w:r>
      <w:r w:rsidRPr="00533AF4">
        <w:rPr>
          <w:szCs w:val="22"/>
        </w:rPr>
        <w:t xml:space="preserve"> production; dissolution </w:t>
      </w:r>
      <w:r w:rsidR="00913E6E" w:rsidRPr="00533AF4">
        <w:rPr>
          <w:szCs w:val="22"/>
        </w:rPr>
        <w:t xml:space="preserve">and/or corrosion </w:t>
      </w:r>
      <w:r w:rsidRPr="00533AF4">
        <w:rPr>
          <w:szCs w:val="22"/>
        </w:rPr>
        <w:t xml:space="preserve">of reactor vessel steel. </w:t>
      </w:r>
    </w:p>
    <w:p w:rsidR="00103265" w:rsidRPr="00533AF4" w:rsidRDefault="00103265" w:rsidP="001E4D08">
      <w:pPr>
        <w:rPr>
          <w:szCs w:val="22"/>
        </w:rPr>
      </w:pPr>
      <w:r w:rsidRPr="00533AF4">
        <w:rPr>
          <w:szCs w:val="22"/>
        </w:rPr>
        <w:lastRenderedPageBreak/>
        <w:t>Oxidation kinetics of Zr melt was initially investigated at FZK in small-scale crucible tests [</w:t>
      </w:r>
      <w:r w:rsidR="00533AF4">
        <w:rPr>
          <w:szCs w:val="22"/>
        </w:rPr>
        <w:t>9</w:t>
      </w:r>
      <w:r w:rsidRPr="00533AF4">
        <w:rPr>
          <w:szCs w:val="22"/>
        </w:rPr>
        <w:t xml:space="preserve">]. Qualitative results of those studies allowed better understanding and interpretation of corium oxidation in CORA and QUENCH tests. Within the previous ISTC Project #2936 a </w:t>
      </w:r>
      <w:r w:rsidR="00913E6E" w:rsidRPr="00533AF4">
        <w:rPr>
          <w:szCs w:val="22"/>
        </w:rPr>
        <w:t>significant</w:t>
      </w:r>
      <w:r w:rsidRPr="00533AF4">
        <w:rPr>
          <w:szCs w:val="22"/>
        </w:rPr>
        <w:t xml:space="preserve"> effort was undertaken for the development of numerical </w:t>
      </w:r>
      <w:proofErr w:type="spellStart"/>
      <w:r w:rsidRPr="00533AF4">
        <w:rPr>
          <w:szCs w:val="22"/>
        </w:rPr>
        <w:t>physico</w:t>
      </w:r>
      <w:proofErr w:type="spellEnd"/>
      <w:r w:rsidRPr="00533AF4">
        <w:rPr>
          <w:szCs w:val="22"/>
        </w:rPr>
        <w:t>-chemical model for the U-Zr-O melt oxidation</w:t>
      </w:r>
      <w:r w:rsidR="00E530C9" w:rsidRPr="00533AF4">
        <w:rPr>
          <w:szCs w:val="22"/>
        </w:rPr>
        <w:t xml:space="preserve"> and relocation [</w:t>
      </w:r>
      <w:r w:rsidR="00533AF4">
        <w:rPr>
          <w:szCs w:val="22"/>
        </w:rPr>
        <w:t>10</w:t>
      </w:r>
      <w:r w:rsidR="00E530C9" w:rsidRPr="00533AF4">
        <w:rPr>
          <w:szCs w:val="22"/>
        </w:rPr>
        <w:t>]</w:t>
      </w:r>
      <w:r w:rsidRPr="00533AF4">
        <w:rPr>
          <w:szCs w:val="22"/>
        </w:rPr>
        <w:t xml:space="preserve">. Being developed on the base of the crucible tests, the new model was extended later to a larger scale and allowed quantitative interpretation of observations </w:t>
      </w:r>
      <w:r w:rsidR="00F122F0">
        <w:rPr>
          <w:szCs w:val="22"/>
        </w:rPr>
        <w:t>from</w:t>
      </w:r>
      <w:r w:rsidRPr="00533AF4">
        <w:rPr>
          <w:szCs w:val="22"/>
        </w:rPr>
        <w:t xml:space="preserve"> CORA, QUENCH and </w:t>
      </w:r>
      <w:proofErr w:type="spellStart"/>
      <w:r w:rsidRPr="00533AF4">
        <w:rPr>
          <w:szCs w:val="22"/>
        </w:rPr>
        <w:t>Phebus</w:t>
      </w:r>
      <w:proofErr w:type="spellEnd"/>
      <w:r w:rsidRPr="00533AF4">
        <w:rPr>
          <w:szCs w:val="22"/>
        </w:rPr>
        <w:t xml:space="preserve"> tests ("molten pool oxidation"). The model development was initiated in the frames of the COLOSS Project (5</w:t>
      </w:r>
      <w:r w:rsidRPr="00533AF4">
        <w:rPr>
          <w:szCs w:val="22"/>
          <w:vertAlign w:val="superscript"/>
        </w:rPr>
        <w:t>th</w:t>
      </w:r>
      <w:r w:rsidRPr="00533AF4">
        <w:rPr>
          <w:szCs w:val="22"/>
        </w:rPr>
        <w:t xml:space="preserve"> FP) [1</w:t>
      </w:r>
      <w:r w:rsidR="00533AF4">
        <w:rPr>
          <w:szCs w:val="22"/>
        </w:rPr>
        <w:t>1</w:t>
      </w:r>
      <w:r w:rsidR="00E530C9" w:rsidRPr="00533AF4">
        <w:rPr>
          <w:szCs w:val="22"/>
        </w:rPr>
        <w:t xml:space="preserve">, </w:t>
      </w:r>
      <w:r w:rsidRPr="00533AF4">
        <w:rPr>
          <w:szCs w:val="22"/>
        </w:rPr>
        <w:t>1</w:t>
      </w:r>
      <w:r w:rsidR="00533AF4">
        <w:rPr>
          <w:szCs w:val="22"/>
        </w:rPr>
        <w:t>2</w:t>
      </w:r>
      <w:r w:rsidRPr="00533AF4">
        <w:rPr>
          <w:szCs w:val="22"/>
        </w:rPr>
        <w:t>] whereas its implementation in the SVECHA code and application to the bundle tests [1</w:t>
      </w:r>
      <w:r w:rsidR="00533AF4">
        <w:rPr>
          <w:szCs w:val="22"/>
        </w:rPr>
        <w:t>3</w:t>
      </w:r>
      <w:r w:rsidRPr="00533AF4">
        <w:rPr>
          <w:szCs w:val="22"/>
        </w:rPr>
        <w:t>, 1</w:t>
      </w:r>
      <w:r w:rsidR="00533AF4">
        <w:rPr>
          <w:szCs w:val="22"/>
        </w:rPr>
        <w:t>4</w:t>
      </w:r>
      <w:r w:rsidRPr="00533AF4">
        <w:rPr>
          <w:szCs w:val="22"/>
        </w:rPr>
        <w:t xml:space="preserve">] were strongly supported by SARNET </w:t>
      </w:r>
      <w:proofErr w:type="spellStart"/>
      <w:r w:rsidRPr="00533AF4">
        <w:rPr>
          <w:szCs w:val="22"/>
        </w:rPr>
        <w:t>NoE</w:t>
      </w:r>
      <w:proofErr w:type="spellEnd"/>
      <w:r w:rsidRPr="00533AF4">
        <w:rPr>
          <w:szCs w:val="22"/>
        </w:rPr>
        <w:t xml:space="preserve"> (6</w:t>
      </w:r>
      <w:r w:rsidRPr="00533AF4">
        <w:rPr>
          <w:szCs w:val="22"/>
          <w:vertAlign w:val="superscript"/>
        </w:rPr>
        <w:t>th</w:t>
      </w:r>
      <w:r w:rsidRPr="00533AF4">
        <w:rPr>
          <w:szCs w:val="22"/>
        </w:rPr>
        <w:t xml:space="preserve"> FP) in collaboration with JRC/IE and FZK. </w:t>
      </w:r>
    </w:p>
    <w:p w:rsidR="00103265" w:rsidRPr="00533AF4" w:rsidRDefault="00103265" w:rsidP="001E4D08">
      <w:pPr>
        <w:rPr>
          <w:szCs w:val="22"/>
        </w:rPr>
      </w:pPr>
      <w:r w:rsidRPr="00533AF4">
        <w:rPr>
          <w:szCs w:val="22"/>
        </w:rPr>
        <w:t xml:space="preserve">The main deficiency of the SVECHA approach was </w:t>
      </w:r>
      <w:r w:rsidR="00F122F0">
        <w:rPr>
          <w:szCs w:val="22"/>
        </w:rPr>
        <w:t xml:space="preserve">the </w:t>
      </w:r>
      <w:r w:rsidRPr="00533AF4">
        <w:rPr>
          <w:szCs w:val="22"/>
        </w:rPr>
        <w:t>simplif</w:t>
      </w:r>
      <w:r w:rsidR="00F122F0">
        <w:rPr>
          <w:szCs w:val="22"/>
        </w:rPr>
        <w:t>ied thermal-</w:t>
      </w:r>
      <w:r w:rsidRPr="00533AF4">
        <w:rPr>
          <w:szCs w:val="22"/>
        </w:rPr>
        <w:t xml:space="preserve">hydraulic description of the convectively stirred melt. Similarly to </w:t>
      </w:r>
      <w:r w:rsidR="00533AF4" w:rsidRPr="00533AF4">
        <w:rPr>
          <w:szCs w:val="22"/>
        </w:rPr>
        <w:t>modelling</w:t>
      </w:r>
      <w:r w:rsidRPr="00533AF4">
        <w:rPr>
          <w:szCs w:val="22"/>
        </w:rPr>
        <w:t xml:space="preserve"> of crucible tests, in</w:t>
      </w:r>
      <w:r w:rsidR="00F122F0">
        <w:rPr>
          <w:szCs w:val="22"/>
        </w:rPr>
        <w:t xml:space="preserve"> this approach the main thermal-</w:t>
      </w:r>
      <w:r w:rsidRPr="00533AF4">
        <w:rPr>
          <w:szCs w:val="22"/>
        </w:rPr>
        <w:t xml:space="preserve">hydraulic characteristics of the convectively stirred melt were taken into consideration in the form of simple correlations for the </w:t>
      </w:r>
      <w:r w:rsidR="00913E6E" w:rsidRPr="00533AF4">
        <w:rPr>
          <w:szCs w:val="22"/>
        </w:rPr>
        <w:t xml:space="preserve">heat and </w:t>
      </w:r>
      <w:r w:rsidRPr="00533AF4">
        <w:rPr>
          <w:szCs w:val="22"/>
        </w:rPr>
        <w:t xml:space="preserve">mass transfer coefficients at the oxide/melt interface. However, such important predictions of the new model for the melt interacting (at its open surface) with steam as formation of a thick oxide crust on cold walls (owing to oxygen transport from the open surface to the walls through the convectively stirred melt under non-equilibrium temperature conditions) which can essentially suppress corium coolability, require more detailed and self-consistent consideration of mass- and heat-exchange processes in the melt, especially in the prototypic (large-scale) geometry of the reactor pressure vessel. These important phenomena can be adequately </w:t>
      </w:r>
      <w:r w:rsidR="00533AF4" w:rsidRPr="00533AF4">
        <w:rPr>
          <w:szCs w:val="22"/>
        </w:rPr>
        <w:t>modelled</w:t>
      </w:r>
      <w:r w:rsidRPr="00533AF4">
        <w:rPr>
          <w:szCs w:val="22"/>
        </w:rPr>
        <w:t xml:space="preserve"> only by tight coupling of the </w:t>
      </w:r>
      <w:proofErr w:type="spellStart"/>
      <w:r w:rsidRPr="00533AF4">
        <w:rPr>
          <w:szCs w:val="22"/>
        </w:rPr>
        <w:t>physico</w:t>
      </w:r>
      <w:proofErr w:type="spellEnd"/>
      <w:r w:rsidRPr="00533AF4">
        <w:rPr>
          <w:szCs w:val="22"/>
        </w:rPr>
        <w:t xml:space="preserve">-chemical melt oxidation model with advanced </w:t>
      </w:r>
      <w:r w:rsidR="00F122F0">
        <w:rPr>
          <w:szCs w:val="22"/>
        </w:rPr>
        <w:t>thermal-</w:t>
      </w:r>
      <w:r w:rsidRPr="00533AF4">
        <w:rPr>
          <w:szCs w:val="22"/>
        </w:rPr>
        <w:t>hydraulic codes.</w:t>
      </w:r>
    </w:p>
    <w:p w:rsidR="00103265" w:rsidRPr="00533AF4" w:rsidRDefault="00103265" w:rsidP="001E4D08">
      <w:pPr>
        <w:tabs>
          <w:tab w:val="num" w:pos="720"/>
        </w:tabs>
        <w:rPr>
          <w:szCs w:val="22"/>
        </w:rPr>
      </w:pPr>
      <w:r w:rsidRPr="00533AF4">
        <w:rPr>
          <w:szCs w:val="22"/>
        </w:rPr>
        <w:t xml:space="preserve">In parallel, the </w:t>
      </w:r>
      <w:r w:rsidR="00913E6E" w:rsidRPr="00533AF4">
        <w:rPr>
          <w:szCs w:val="22"/>
        </w:rPr>
        <w:t xml:space="preserve">2D and </w:t>
      </w:r>
      <w:r w:rsidR="00F122F0">
        <w:rPr>
          <w:szCs w:val="22"/>
        </w:rPr>
        <w:t>3D unified thermal-</w:t>
      </w:r>
      <w:r w:rsidRPr="00533AF4">
        <w:rPr>
          <w:szCs w:val="22"/>
        </w:rPr>
        <w:t>hydraulic technique for simulation of multiphase processes in complex domains of convectively stirred melt were strongly advanced in the CONV code within the same ISTC Project #2936. Initially developed in the framework of RASPLAV and MASCA Projects</w:t>
      </w:r>
      <w:r w:rsidR="005C099E" w:rsidRPr="00533AF4">
        <w:rPr>
          <w:szCs w:val="22"/>
        </w:rPr>
        <w:t xml:space="preserve"> [1</w:t>
      </w:r>
      <w:r w:rsidR="00533AF4">
        <w:rPr>
          <w:szCs w:val="22"/>
        </w:rPr>
        <w:t>5</w:t>
      </w:r>
      <w:r w:rsidR="005C099E" w:rsidRPr="00533AF4">
        <w:rPr>
          <w:szCs w:val="22"/>
        </w:rPr>
        <w:t>, 1</w:t>
      </w:r>
      <w:r w:rsidR="00533AF4">
        <w:rPr>
          <w:szCs w:val="22"/>
        </w:rPr>
        <w:t>6</w:t>
      </w:r>
      <w:r w:rsidR="005C099E" w:rsidRPr="00533AF4">
        <w:rPr>
          <w:szCs w:val="22"/>
        </w:rPr>
        <w:t>]</w:t>
      </w:r>
      <w:r w:rsidRPr="00533AF4">
        <w:rPr>
          <w:szCs w:val="22"/>
        </w:rPr>
        <w:t>, the code was further improved and validated in the ISTC Project using experimental data, including experiments with a heat generating fluids like LIVE, COPO, SIMECO [</w:t>
      </w:r>
      <w:r w:rsidR="00E530C9" w:rsidRPr="00533AF4">
        <w:rPr>
          <w:szCs w:val="22"/>
        </w:rPr>
        <w:t>1</w:t>
      </w:r>
      <w:r w:rsidR="00533AF4">
        <w:rPr>
          <w:szCs w:val="22"/>
        </w:rPr>
        <w:t>7</w:t>
      </w:r>
      <w:r w:rsidRPr="00533AF4">
        <w:rPr>
          <w:szCs w:val="22"/>
        </w:rPr>
        <w:t>, </w:t>
      </w:r>
      <w:r w:rsidR="00533AF4">
        <w:rPr>
          <w:szCs w:val="22"/>
        </w:rPr>
        <w:t>18</w:t>
      </w:r>
      <w:r w:rsidRPr="00533AF4">
        <w:rPr>
          <w:szCs w:val="22"/>
        </w:rPr>
        <w:t>]. Numerical approach and computing module for simulation of phase changes in pure materials and binary mixtures were developed and tested against melting of pure gallium [</w:t>
      </w:r>
      <w:r w:rsidR="00533AF4">
        <w:rPr>
          <w:szCs w:val="22"/>
        </w:rPr>
        <w:t>19</w:t>
      </w:r>
      <w:r w:rsidRPr="00533AF4">
        <w:rPr>
          <w:szCs w:val="22"/>
        </w:rPr>
        <w:t xml:space="preserve">]. </w:t>
      </w:r>
    </w:p>
    <w:p w:rsidR="00103265" w:rsidRPr="00533AF4" w:rsidRDefault="00103265" w:rsidP="001E4D08">
      <w:pPr>
        <w:rPr>
          <w:szCs w:val="22"/>
        </w:rPr>
      </w:pPr>
      <w:r w:rsidRPr="00533AF4">
        <w:rPr>
          <w:szCs w:val="22"/>
        </w:rPr>
        <w:t>For multi-dimensional simulation of various thermal-hydraulic processes in NPP in a wide range of parameters (Ra &lt; 10</w:t>
      </w:r>
      <w:r w:rsidRPr="00533AF4">
        <w:rPr>
          <w:szCs w:val="22"/>
          <w:vertAlign w:val="superscript"/>
        </w:rPr>
        <w:t>16</w:t>
      </w:r>
      <w:r w:rsidRPr="00533AF4">
        <w:rPr>
          <w:szCs w:val="22"/>
        </w:rPr>
        <w:t xml:space="preserve"> and Re </w:t>
      </w:r>
      <w:r w:rsidRPr="00533AF4">
        <w:rPr>
          <w:szCs w:val="22"/>
        </w:rPr>
        <w:sym w:font="Symbol" w:char="F0BB"/>
      </w:r>
      <w:r w:rsidRPr="00533AF4">
        <w:rPr>
          <w:szCs w:val="22"/>
        </w:rPr>
        <w:t>10</w:t>
      </w:r>
      <w:r w:rsidRPr="00533AF4">
        <w:rPr>
          <w:szCs w:val="22"/>
          <w:vertAlign w:val="superscript"/>
        </w:rPr>
        <w:t>3</w:t>
      </w:r>
      <w:r w:rsidRPr="00533AF4">
        <w:rPr>
          <w:szCs w:val="22"/>
        </w:rPr>
        <w:t>-10</w:t>
      </w:r>
      <w:r w:rsidRPr="00533AF4">
        <w:rPr>
          <w:szCs w:val="22"/>
          <w:vertAlign w:val="superscript"/>
        </w:rPr>
        <w:t>4</w:t>
      </w:r>
      <w:r w:rsidRPr="00533AF4">
        <w:rPr>
          <w:szCs w:val="22"/>
        </w:rPr>
        <w:t xml:space="preserve">) the 3D unified CFD numerical technique was developed. Results of numerical testing in the area of turbulent flows allow a possibility of DNS (Direct Numerical Simulation) and LES (Large Eddy Simulation) </w:t>
      </w:r>
      <w:proofErr w:type="spellStart"/>
      <w:r w:rsidR="00915A1F" w:rsidRPr="00533AF4">
        <w:rPr>
          <w:szCs w:val="22"/>
        </w:rPr>
        <w:t>modeling</w:t>
      </w:r>
      <w:proofErr w:type="spellEnd"/>
      <w:r w:rsidRPr="00533AF4">
        <w:rPr>
          <w:szCs w:val="22"/>
        </w:rPr>
        <w:t xml:space="preserve"> approach to the large-scale thermal hydraulic problems [</w:t>
      </w:r>
      <w:r w:rsidR="005C099E" w:rsidRPr="00533AF4">
        <w:rPr>
          <w:szCs w:val="22"/>
        </w:rPr>
        <w:t>2</w:t>
      </w:r>
      <w:r w:rsidR="00533AF4">
        <w:rPr>
          <w:szCs w:val="22"/>
        </w:rPr>
        <w:t>0</w:t>
      </w:r>
      <w:r w:rsidRPr="00533AF4">
        <w:rPr>
          <w:szCs w:val="22"/>
        </w:rPr>
        <w:t xml:space="preserve">]. </w:t>
      </w:r>
    </w:p>
    <w:p w:rsidR="00103265" w:rsidRPr="00533AF4" w:rsidRDefault="00103265" w:rsidP="001E4D08">
      <w:r w:rsidRPr="00533AF4">
        <w:rPr>
          <w:szCs w:val="22"/>
        </w:rPr>
        <w:t>The ISTC Project #3876</w:t>
      </w:r>
      <w:r w:rsidR="0061356C" w:rsidRPr="00533AF4">
        <w:rPr>
          <w:szCs w:val="22"/>
        </w:rPr>
        <w:t xml:space="preserve">, performed at IBRAE in collaboration </w:t>
      </w:r>
      <w:r w:rsidR="0061356C" w:rsidRPr="00533AF4">
        <w:rPr>
          <w:lang w:eastAsia="ru-RU"/>
        </w:rPr>
        <w:t>with IRSN, CEA, KIT, ITU and  IVS (</w:t>
      </w:r>
      <w:proofErr w:type="spellStart"/>
      <w:r w:rsidR="0061356C" w:rsidRPr="00533AF4">
        <w:rPr>
          <w:lang w:eastAsia="ru-RU"/>
        </w:rPr>
        <w:t>Trnava</w:t>
      </w:r>
      <w:proofErr w:type="spellEnd"/>
      <w:r w:rsidR="0061356C" w:rsidRPr="00533AF4">
        <w:rPr>
          <w:lang w:eastAsia="ru-RU"/>
        </w:rPr>
        <w:t xml:space="preserve">) under supervision of CEG-SAM, </w:t>
      </w:r>
      <w:r w:rsidRPr="00533AF4">
        <w:rPr>
          <w:szCs w:val="22"/>
        </w:rPr>
        <w:t xml:space="preserve">was aimed at the tight coupling of the two advanced tools developed within the previous Project #2936: the SVECHA </w:t>
      </w:r>
      <w:proofErr w:type="spellStart"/>
      <w:r w:rsidRPr="00533AF4">
        <w:rPr>
          <w:szCs w:val="22"/>
        </w:rPr>
        <w:t>physico</w:t>
      </w:r>
      <w:proofErr w:type="spellEnd"/>
      <w:r w:rsidRPr="00533AF4">
        <w:rPr>
          <w:szCs w:val="22"/>
        </w:rPr>
        <w:t xml:space="preserve">-chemical (molten pool oxidation) model and the thermo-hydraulic code CONV. This allowed a realistic mechanistic description of U-Zr-O molten pool </w:t>
      </w:r>
      <w:r w:rsidR="00533AF4" w:rsidRPr="00533AF4">
        <w:rPr>
          <w:szCs w:val="22"/>
        </w:rPr>
        <w:t>behaviour</w:t>
      </w:r>
      <w:r w:rsidRPr="00533AF4">
        <w:rPr>
          <w:szCs w:val="22"/>
        </w:rPr>
        <w:t xml:space="preserve"> in </w:t>
      </w:r>
      <w:r w:rsidR="00915A1F" w:rsidRPr="00533AF4">
        <w:rPr>
          <w:szCs w:val="22"/>
        </w:rPr>
        <w:t>oxidizing</w:t>
      </w:r>
      <w:r w:rsidRPr="00533AF4">
        <w:rPr>
          <w:szCs w:val="22"/>
        </w:rPr>
        <w:t xml:space="preserve"> conditions and extended the thermal hydraulic consideration of </w:t>
      </w:r>
      <w:r w:rsidR="00915A1F" w:rsidRPr="00533AF4">
        <w:rPr>
          <w:szCs w:val="22"/>
        </w:rPr>
        <w:t>oxidized</w:t>
      </w:r>
      <w:r w:rsidRPr="00533AF4">
        <w:rPr>
          <w:szCs w:val="22"/>
        </w:rPr>
        <w:t xml:space="preserve"> melt from small scale (crucible tests) up to a large scale (reactor pressure vessel), including an intermediate scale corresponding to molten pools in the bundle tests. </w:t>
      </w:r>
      <w:r w:rsidR="005C099E" w:rsidRPr="00533AF4">
        <w:t>For further application of the melt oxidation model to the case of U-Zr</w:t>
      </w:r>
      <w:r w:rsidR="00F122F0">
        <w:t>-O</w:t>
      </w:r>
      <w:r w:rsidR="005C099E" w:rsidRPr="00533AF4">
        <w:t xml:space="preserve"> corium molten pool confined by steel walls cooled outside (e.g. pressure vessel walls), the model was generalised to consideration of (oxidised) corium interactions with the walls, leading to strong corrosion and thinning of the walls.</w:t>
      </w:r>
    </w:p>
    <w:p w:rsidR="005C099E" w:rsidRPr="00533AF4" w:rsidRDefault="005C099E" w:rsidP="005C099E">
      <w:pPr>
        <w:pStyle w:val="berschrift1"/>
        <w:spacing w:before="360"/>
        <w:ind w:left="856" w:hanging="856"/>
        <w:rPr>
          <w:rFonts w:ascii="Trebuchet MS" w:hAnsi="Trebuchet MS"/>
          <w:sz w:val="22"/>
          <w:szCs w:val="22"/>
        </w:rPr>
      </w:pPr>
      <w:r w:rsidRPr="00533AF4">
        <w:rPr>
          <w:rFonts w:ascii="Trebuchet MS" w:hAnsi="Trebuchet MS"/>
          <w:sz w:val="22"/>
          <w:szCs w:val="22"/>
        </w:rPr>
        <w:lastRenderedPageBreak/>
        <w:t>Model for oxidised corium melt interactions with vessel steel</w:t>
      </w:r>
    </w:p>
    <w:p w:rsidR="001E4D08" w:rsidRPr="00533AF4" w:rsidRDefault="001E4D08" w:rsidP="001E4D08">
      <w:pPr>
        <w:spacing w:after="120"/>
      </w:pPr>
      <w:r w:rsidRPr="00533AF4">
        <w:rPr>
          <w:rStyle w:val="Hervorhebung"/>
          <w:i w:val="0"/>
          <w:iCs w:val="0"/>
        </w:rPr>
        <w:t xml:space="preserve">The model for corium melt oxidation under non-equilibrium conditions (characterised by temperature difference between liquid and solid phases) is extended to </w:t>
      </w:r>
      <w:r w:rsidRPr="00533AF4">
        <w:t>consideration of U-Zr-O corium melt interactions with steel walls (in the geome</w:t>
      </w:r>
      <w:r w:rsidR="00536E61" w:rsidRPr="00533AF4">
        <w:t>try of the pressure vessel, Figure</w:t>
      </w:r>
      <w:r w:rsidRPr="00533AF4">
        <w:t xml:space="preserve"> 1), by introduction of additional terms in the mass and heat flux matching equations formulated in </w:t>
      </w:r>
      <w:r w:rsidR="00536E61" w:rsidRPr="00533AF4">
        <w:t>[15]</w:t>
      </w:r>
      <w:r w:rsidRPr="00533AF4">
        <w:t xml:space="preserve">. </w:t>
      </w:r>
    </w:p>
    <w:p w:rsidR="001E4D08" w:rsidRPr="00533AF4" w:rsidRDefault="00B7262A" w:rsidP="001E4D08">
      <w:pPr>
        <w:tabs>
          <w:tab w:val="left" w:pos="709"/>
          <w:tab w:val="right" w:pos="9072"/>
        </w:tabs>
        <w:spacing w:after="120"/>
        <w:jc w:val="center"/>
      </w:pPr>
      <w:r w:rsidRPr="00533A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25pt;height:238.1pt">
            <v:imagedata r:id="rId7" o:title=""/>
          </v:shape>
        </w:pict>
      </w:r>
    </w:p>
    <w:p w:rsidR="001E4D08" w:rsidRPr="00533AF4" w:rsidRDefault="001E4D08" w:rsidP="001E4D08">
      <w:pPr>
        <w:tabs>
          <w:tab w:val="left" w:pos="709"/>
          <w:tab w:val="right" w:pos="9072"/>
        </w:tabs>
        <w:spacing w:after="120"/>
        <w:jc w:val="center"/>
      </w:pPr>
    </w:p>
    <w:p w:rsidR="001E4D08" w:rsidRPr="00533AF4" w:rsidRDefault="001E4D08" w:rsidP="001E4D08">
      <w:pPr>
        <w:tabs>
          <w:tab w:val="left" w:pos="709"/>
          <w:tab w:val="right" w:pos="9072"/>
        </w:tabs>
        <w:spacing w:after="120"/>
        <w:jc w:val="center"/>
      </w:pPr>
      <w:r w:rsidRPr="00533AF4">
        <w:t>Fig</w:t>
      </w:r>
      <w:r w:rsidR="00536E61" w:rsidRPr="00533AF4">
        <w:t>ure</w:t>
      </w:r>
      <w:r w:rsidRPr="00533AF4">
        <w:t> 1</w:t>
      </w:r>
      <w:r w:rsidR="00536E61" w:rsidRPr="00533AF4">
        <w:t>:</w:t>
      </w:r>
      <w:r w:rsidRPr="00533AF4">
        <w:t xml:space="preserve">  Schematic representation of the molten pool geometry.</w:t>
      </w:r>
    </w:p>
    <w:p w:rsidR="001E4D08" w:rsidRPr="00533AF4" w:rsidRDefault="001E4D08" w:rsidP="001E4D08">
      <w:pPr>
        <w:spacing w:after="120"/>
      </w:pPr>
      <w:r w:rsidRPr="00533AF4">
        <w:t>In order to describe local interactions at the corium-steel interface, taking into account that temperature and concentration gradients along the interface can be generally neglected in comparison with those in t</w:t>
      </w:r>
      <w:r w:rsidR="004A5B19">
        <w:t>he perpendicular direction, a 1</w:t>
      </w:r>
      <w:r w:rsidRPr="00533AF4">
        <w:t xml:space="preserve">d approach (in perpendicular, or radial direction for each calculation mesh) can be used. This allows </w:t>
      </w:r>
      <w:r w:rsidR="00F122F0">
        <w:t>the above-</w:t>
      </w:r>
      <w:r w:rsidRPr="00533AF4">
        <w:t xml:space="preserve">described melt oxidation model to </w:t>
      </w:r>
      <w:r w:rsidR="00F122F0">
        <w:t>be reduced to</w:t>
      </w:r>
      <w:r w:rsidR="00F122F0" w:rsidRPr="0004317C">
        <w:t xml:space="preserve"> </w:t>
      </w:r>
      <w:r w:rsidRPr="00533AF4">
        <w:t>simplified 1</w:t>
      </w:r>
      <w:r w:rsidR="004A5B19">
        <w:t>d</w:t>
      </w:r>
      <w:r w:rsidRPr="00533AF4">
        <w:t xml:space="preserve"> consideration, on the one hand, and couplin</w:t>
      </w:r>
      <w:r w:rsidR="00F122F0">
        <w:t>g of the model with the thermal-</w:t>
      </w:r>
      <w:r w:rsidRPr="00533AF4">
        <w:t xml:space="preserve">hydraulic code (for more adequate consideration of heat and mass exchange with the melt). </w:t>
      </w:r>
    </w:p>
    <w:p w:rsidR="001E4D08" w:rsidRPr="00533AF4" w:rsidRDefault="001E4D08" w:rsidP="001E4D08">
      <w:pPr>
        <w:spacing w:after="120"/>
      </w:pPr>
      <w:r w:rsidRPr="00533AF4">
        <w:t>As a result, the 1</w:t>
      </w:r>
      <w:r w:rsidR="004A5B19">
        <w:t>d</w:t>
      </w:r>
      <w:r w:rsidRPr="00533AF4">
        <w:t xml:space="preserve"> </w:t>
      </w:r>
      <w:proofErr w:type="spellStart"/>
      <w:r w:rsidRPr="00533AF4">
        <w:t>physico</w:t>
      </w:r>
      <w:proofErr w:type="spellEnd"/>
      <w:r w:rsidRPr="00533AF4">
        <w:t>-chemical interactions model simulates evolution of the solid phase layers in each mesh: (</w:t>
      </w:r>
      <w:proofErr w:type="spellStart"/>
      <w:r w:rsidRPr="00533AF4">
        <w:t>Zr,U</w:t>
      </w:r>
      <w:proofErr w:type="spellEnd"/>
      <w:r w:rsidRPr="00533AF4">
        <w:t>)O</w:t>
      </w:r>
      <w:r w:rsidRPr="00533AF4">
        <w:rPr>
          <w:vertAlign w:val="subscript"/>
        </w:rPr>
        <w:t>2-x</w:t>
      </w:r>
      <w:r w:rsidRPr="00533AF4">
        <w:t xml:space="preserve"> crust (formed in a steep temperature gradient near the interface), </w:t>
      </w:r>
      <w:proofErr w:type="spellStart"/>
      <w:r w:rsidRPr="00533AF4">
        <w:t>FeO</w:t>
      </w:r>
      <w:proofErr w:type="spellEnd"/>
      <w:r w:rsidRPr="00533AF4">
        <w:t xml:space="preserve"> corrosion layer and steel wall, as well as temperature distributions in the layers, heat and U, Zr, O molar fluxes into the melt, Fig</w:t>
      </w:r>
      <w:r w:rsidR="00536E61" w:rsidRPr="00533AF4">
        <w:t>ure</w:t>
      </w:r>
      <w:r w:rsidRPr="00533AF4">
        <w:t xml:space="preserve"> 2. </w:t>
      </w:r>
    </w:p>
    <w:p w:rsidR="001D4645" w:rsidRPr="00533AF4" w:rsidRDefault="001D4645" w:rsidP="001D4645">
      <w:pPr>
        <w:spacing w:after="120"/>
      </w:pPr>
      <w:r w:rsidRPr="00533AF4">
        <w:t>1</w:t>
      </w:r>
      <w:r w:rsidR="004A5B19">
        <w:t>d</w:t>
      </w:r>
      <w:r w:rsidRPr="00533AF4">
        <w:t xml:space="preserve"> oxygen transfer in the (</w:t>
      </w:r>
      <w:proofErr w:type="spellStart"/>
      <w:r w:rsidRPr="00533AF4">
        <w:t>Zr</w:t>
      </w:r>
      <w:proofErr w:type="gramStart"/>
      <w:r w:rsidRPr="00533AF4">
        <w:t>,U</w:t>
      </w:r>
      <w:proofErr w:type="spellEnd"/>
      <w:proofErr w:type="gramEnd"/>
      <w:r w:rsidRPr="00533AF4">
        <w:t>)O</w:t>
      </w:r>
      <w:r w:rsidRPr="00533AF4">
        <w:rPr>
          <w:vertAlign w:val="subscript"/>
        </w:rPr>
        <w:t>2-x</w:t>
      </w:r>
      <w:r w:rsidRPr="00533AF4">
        <w:t xml:space="preserve"> crust is simulated by numerical solution of the partial derivative diffusion equation </w:t>
      </w:r>
      <w:r w:rsidR="00555CE7" w:rsidRPr="00533AF4">
        <w:t xml:space="preserve">for </w:t>
      </w:r>
      <w:r w:rsidR="004F63D4" w:rsidRPr="00533AF4">
        <w:t xml:space="preserve">the </w:t>
      </w:r>
      <w:r w:rsidR="00555CE7" w:rsidRPr="00533AF4">
        <w:t xml:space="preserve">oxygen concentration </w:t>
      </w:r>
      <w:r w:rsidR="004F63D4" w:rsidRPr="00533AF4">
        <w:rPr>
          <w:position w:val="-12"/>
        </w:rPr>
        <w:object w:dxaOrig="340" w:dyaOrig="360">
          <v:shape id="_x0000_i1030" type="#_x0000_t75" style="width:17.2pt;height:18pt" o:ole="">
            <v:imagedata r:id="rId8" o:title=""/>
          </v:shape>
          <o:OLEObject Type="Embed" ProgID="Equation.3" ShapeID="_x0000_i1030" DrawAspect="Content" ObjectID="_1427112607" r:id="rId9"/>
        </w:object>
      </w:r>
      <w:r w:rsidR="00555CE7" w:rsidRPr="00533AF4">
        <w:t xml:space="preserve"> in various </w:t>
      </w:r>
      <w:r w:rsidR="004F63D4" w:rsidRPr="00533AF4">
        <w:t xml:space="preserve">interaction </w:t>
      </w:r>
      <w:r w:rsidR="00555CE7" w:rsidRPr="00533AF4">
        <w:t xml:space="preserve">layers </w:t>
      </w:r>
      <w:r w:rsidRPr="00533AF4">
        <w:t xml:space="preserve">with moving boundaries. The oxygen boundary concentrations are determined using the equilibrium </w:t>
      </w:r>
      <w:r w:rsidR="00536E61" w:rsidRPr="00533AF4">
        <w:t>U-</w:t>
      </w:r>
      <w:r w:rsidRPr="00533AF4">
        <w:t>Zr-O phase diagram. Relocation of boundaries between various layers is calculated by matching oxygen and heat fluxes at the interfaces. Steel surface oxidation is simulated by the parabolic correlation for the weight gain, if the calculated oxygen flux from the (</w:t>
      </w:r>
      <w:proofErr w:type="spellStart"/>
      <w:r w:rsidRPr="00533AF4">
        <w:t>Zr</w:t>
      </w:r>
      <w:proofErr w:type="gramStart"/>
      <w:r w:rsidRPr="00533AF4">
        <w:t>,U</w:t>
      </w:r>
      <w:proofErr w:type="spellEnd"/>
      <w:proofErr w:type="gramEnd"/>
      <w:r w:rsidRPr="00533AF4">
        <w:t>)O</w:t>
      </w:r>
      <w:r w:rsidRPr="00533AF4">
        <w:rPr>
          <w:vertAlign w:val="subscript"/>
        </w:rPr>
        <w:t>2-x</w:t>
      </w:r>
      <w:r w:rsidRPr="00533AF4">
        <w:t xml:space="preserve"> crust is sufficient. In the opposite case, </w:t>
      </w:r>
      <w:proofErr w:type="spellStart"/>
      <w:r w:rsidRPr="00533AF4">
        <w:t>FeO</w:t>
      </w:r>
      <w:proofErr w:type="spellEnd"/>
      <w:r w:rsidRPr="00533AF4">
        <w:t xml:space="preserve"> oxide weight gain is controlled by the oxygen flux from the crust (Section 2.1). At higher temperatures, manifested by eutectic interactions at the crust-oxide interface, a more complicated </w:t>
      </w:r>
      <w:r w:rsidRPr="00533AF4">
        <w:lastRenderedPageBreak/>
        <w:t>(“flowering”) mechanism is introduced for description of accelerated corrosion kinetics (Section 2.2).</w:t>
      </w:r>
    </w:p>
    <w:p w:rsidR="007D7D3D" w:rsidRPr="00533AF4" w:rsidRDefault="007D7D3D" w:rsidP="007D7D3D">
      <w:pPr>
        <w:spacing w:after="120"/>
      </w:pPr>
      <w:r w:rsidRPr="00533AF4">
        <w:t>Conversion (to solid) and growth of the mushy crust in steep temperature gradient can be examined with the new analytical model [</w:t>
      </w:r>
      <w:r w:rsidR="007C0B96">
        <w:t>21</w:t>
      </w:r>
      <w:r w:rsidRPr="00533AF4">
        <w:t xml:space="preserve">] based on the Flemings-Brody approach, which can be numerically realized after coupling of the interaction model with a thermal hydraulic code. Solution of the heat- and mass-transfer equations with flux matches at the mushy-zone interfaces describes </w:t>
      </w:r>
      <w:r w:rsidR="00F122F0">
        <w:t xml:space="preserve">the </w:t>
      </w:r>
      <w:r w:rsidRPr="00533AF4">
        <w:t>emergence of the two-phase zone precisely under Mullins-</w:t>
      </w:r>
      <w:proofErr w:type="spellStart"/>
      <w:r w:rsidRPr="00533AF4">
        <w:t>Sekerka</w:t>
      </w:r>
      <w:proofErr w:type="spellEnd"/>
      <w:r w:rsidRPr="00533AF4">
        <w:t xml:space="preserve"> condition </w:t>
      </w:r>
      <w:r w:rsidR="00F122F0">
        <w:t>for the plane front instability. T</w:t>
      </w:r>
      <w:r w:rsidRPr="00533AF4">
        <w:t xml:space="preserve">his reflects </w:t>
      </w:r>
      <w:r w:rsidR="00F122F0">
        <w:t xml:space="preserve">the </w:t>
      </w:r>
      <w:r w:rsidRPr="00533AF4">
        <w:t xml:space="preserve">self-consistency of the new model. Currently this effect is neglected </w:t>
      </w:r>
      <w:r w:rsidR="00437AFC" w:rsidRPr="00533AF4">
        <w:t xml:space="preserve">(under assumption of rapid conversion of the mushy zone into ceramic layer in oxidized melt) </w:t>
      </w:r>
      <w:r w:rsidRPr="00533AF4">
        <w:t>and crust is considered as a solid layer.</w:t>
      </w:r>
    </w:p>
    <w:p w:rsidR="009E0A2E" w:rsidRPr="00533AF4" w:rsidRDefault="001D4645" w:rsidP="009E0A2E">
      <w:pPr>
        <w:tabs>
          <w:tab w:val="left" w:pos="709"/>
          <w:tab w:val="right" w:pos="9072"/>
        </w:tabs>
        <w:spacing w:after="120"/>
      </w:pPr>
      <w:r w:rsidRPr="00533AF4">
        <w:pict>
          <v:shape id="_x0000_i1031" type="#_x0000_t75" style="width:453.25pt;height:396.8pt">
            <v:imagedata r:id="rId10" o:title=""/>
          </v:shape>
        </w:pict>
      </w:r>
    </w:p>
    <w:p w:rsidR="001D4645" w:rsidRPr="00533AF4" w:rsidRDefault="001D4645" w:rsidP="001D4645">
      <w:pPr>
        <w:tabs>
          <w:tab w:val="left" w:pos="709"/>
          <w:tab w:val="right" w:pos="9072"/>
        </w:tabs>
        <w:spacing w:after="120"/>
      </w:pPr>
      <w:r w:rsidRPr="00533AF4">
        <w:t>Figure 2: Schematic representation of the temperature and concentration distribution in 1</w:t>
      </w:r>
      <w:r w:rsidR="004A5B19">
        <w:t>d</w:t>
      </w:r>
      <w:r w:rsidRPr="00533AF4">
        <w:t xml:space="preserve"> model.</w:t>
      </w:r>
    </w:p>
    <w:p w:rsidR="00C16DB4" w:rsidRPr="00533AF4" w:rsidRDefault="00C16DB4" w:rsidP="009E0A2E">
      <w:pPr>
        <w:pStyle w:val="berschrift2"/>
      </w:pPr>
      <w:r w:rsidRPr="00533AF4">
        <w:t>Steel corrosion model (low temperatures)</w:t>
      </w:r>
    </w:p>
    <w:p w:rsidR="00C16DB4" w:rsidRPr="00533AF4" w:rsidRDefault="00C16DB4" w:rsidP="00C16DB4">
      <w:pPr>
        <w:spacing w:after="120"/>
      </w:pPr>
      <w:r w:rsidRPr="00533AF4">
        <w:t xml:space="preserve">Corrosion of steel walls is analyzed using experimental data for 15 Kh2NMFA vessel steel from METCOR tests </w:t>
      </w:r>
      <w:r w:rsidR="00536E61" w:rsidRPr="00533AF4">
        <w:t>[</w:t>
      </w:r>
      <w:r w:rsidR="007C0B96">
        <w:t>22</w:t>
      </w:r>
      <w:r w:rsidR="00536E61" w:rsidRPr="00533AF4">
        <w:t>]</w:t>
      </w:r>
      <w:r w:rsidRPr="00533AF4">
        <w:t>. The model for steel corrosion based on the</w:t>
      </w:r>
      <w:r w:rsidR="00944B4A">
        <w:t xml:space="preserve"> measured parabolic correlation</w:t>
      </w:r>
    </w:p>
    <w:p w:rsidR="00C16DB4" w:rsidRPr="00533AF4" w:rsidRDefault="00C16DB4" w:rsidP="00C16DB4">
      <w:pPr>
        <w:tabs>
          <w:tab w:val="left" w:pos="709"/>
          <w:tab w:val="right" w:pos="9072"/>
        </w:tabs>
        <w:spacing w:after="120"/>
      </w:pPr>
      <w:r w:rsidRPr="00533AF4">
        <w:lastRenderedPageBreak/>
        <w:tab/>
      </w:r>
      <w:r w:rsidRPr="00533AF4">
        <w:rPr>
          <w:position w:val="-12"/>
        </w:rPr>
        <w:object w:dxaOrig="2380" w:dyaOrig="380">
          <v:shape id="_x0000_i1032" type="#_x0000_t75" style="width:119.05pt;height:18.8pt" o:ole="" fillcolor="window">
            <v:imagedata r:id="rId11" o:title=""/>
          </v:shape>
          <o:OLEObject Type="Embed" ProgID="Equation.3" ShapeID="_x0000_i1032" DrawAspect="Content" ObjectID="_1427112608" r:id="rId12"/>
        </w:object>
      </w:r>
      <w:r w:rsidRPr="00533AF4">
        <w:t>,</w:t>
      </w:r>
      <w:r w:rsidRPr="00533AF4">
        <w:tab/>
        <w:t>(1)</w:t>
      </w:r>
    </w:p>
    <w:p w:rsidR="00C16DB4" w:rsidRPr="00533AF4" w:rsidRDefault="00C16DB4" w:rsidP="00C16DB4">
      <w:pPr>
        <w:spacing w:after="120"/>
      </w:pPr>
      <w:proofErr w:type="gramStart"/>
      <w:r w:rsidRPr="00533AF4">
        <w:t>is</w:t>
      </w:r>
      <w:proofErr w:type="gramEnd"/>
      <w:r w:rsidRPr="00533AF4">
        <w:t xml:space="preserve"> supplied with the “oxygen starvation” regime consideration, in which steel oxidation kinetics is controlled by external oxygen flux. The starvation regime occurs during relatively long period of corrosion when the corrosion layer is relatively thin (in comparison with the crust), thus, transport of Fe and/or O ions through this layer is a relatively rapid process and its growth is controlled by the oxygen supply from the (solid or mushy) crust (calculated by the diffusion transport model</w:t>
      </w:r>
      <w:r w:rsidR="00F122F0" w:rsidRPr="00F122F0">
        <w:t xml:space="preserve"> </w:t>
      </w:r>
      <w:r w:rsidR="00F122F0" w:rsidRPr="00533AF4">
        <w:t>above described</w:t>
      </w:r>
      <w:r w:rsidRPr="00533AF4">
        <w:t>)</w:t>
      </w:r>
      <w:proofErr w:type="gramStart"/>
      <w:r w:rsidRPr="00533AF4">
        <w:t xml:space="preserve">, </w:t>
      </w:r>
      <w:proofErr w:type="gramEnd"/>
      <w:r w:rsidRPr="00533AF4">
        <w:rPr>
          <w:position w:val="-12"/>
        </w:rPr>
        <w:object w:dxaOrig="340" w:dyaOrig="360">
          <v:shape id="_x0000_i1033" type="#_x0000_t75" style="width:17.2pt;height:18pt" o:ole="">
            <v:imagedata r:id="rId13" o:title=""/>
          </v:shape>
          <o:OLEObject Type="Embed" ProgID="Equation.3" ShapeID="_x0000_i1033" DrawAspect="Content" ObjectID="_1427112609" r:id="rId14"/>
        </w:object>
      </w:r>
      <w:r w:rsidRPr="00533AF4">
        <w:t xml:space="preserve">. </w:t>
      </w:r>
    </w:p>
    <w:p w:rsidR="00C16DB4" w:rsidRPr="00533AF4" w:rsidRDefault="00C16DB4" w:rsidP="00C16DB4">
      <w:pPr>
        <w:spacing w:after="120"/>
      </w:pPr>
      <w:r w:rsidRPr="00533AF4">
        <w:t xml:space="preserve">Therefore, an additional equation for variation of the </w:t>
      </w:r>
      <w:proofErr w:type="spellStart"/>
      <w:r w:rsidRPr="00533AF4">
        <w:t>FeO</w:t>
      </w:r>
      <w:proofErr w:type="spellEnd"/>
      <w:r w:rsidRPr="00533AF4">
        <w:t xml:space="preserve"> layer thickness </w:t>
      </w:r>
      <w:r w:rsidRPr="00533AF4">
        <w:rPr>
          <w:position w:val="-12"/>
        </w:rPr>
        <w:object w:dxaOrig="480" w:dyaOrig="360">
          <v:shape id="_x0000_i1034" type="#_x0000_t75" style="width:24.15pt;height:18pt" o:ole="" fillcolor="window">
            <v:imagedata r:id="rId15" o:title=""/>
          </v:shape>
          <o:OLEObject Type="Embed" ProgID="Equation.3" ShapeID="_x0000_i1034" DrawAspect="Content" ObjectID="_1427112610" r:id="rId16"/>
        </w:object>
      </w:r>
      <w:r w:rsidRPr="00533AF4">
        <w:t xml:space="preserve"> takes the form</w:t>
      </w:r>
    </w:p>
    <w:p w:rsidR="00C16DB4" w:rsidRPr="00533AF4" w:rsidRDefault="00555CE7" w:rsidP="00C16DB4">
      <w:pPr>
        <w:tabs>
          <w:tab w:val="right" w:pos="9072"/>
        </w:tabs>
        <w:spacing w:after="120"/>
        <w:ind w:firstLine="708"/>
      </w:pPr>
      <w:r w:rsidRPr="00533AF4">
        <w:rPr>
          <w:position w:val="-30"/>
        </w:rPr>
        <w:object w:dxaOrig="2880" w:dyaOrig="700">
          <v:shape id="_x0000_i1025" type="#_x0000_t75" style="width:2in;height:35.2pt" o:ole="" fillcolor="window">
            <v:imagedata r:id="rId17" o:title=""/>
          </v:shape>
          <o:OLEObject Type="Embed" ProgID="Equation.3" ShapeID="_x0000_i1025" DrawAspect="Content" ObjectID="_1427112611" r:id="rId18"/>
        </w:object>
      </w:r>
      <w:r w:rsidR="00C16DB4" w:rsidRPr="00533AF4">
        <w:t xml:space="preserve">,   </w:t>
      </w:r>
      <w:r w:rsidR="00C16DB4" w:rsidRPr="00533AF4">
        <w:tab/>
        <w:t>(</w:t>
      </w:r>
      <w:r w:rsidR="00536E61" w:rsidRPr="00533AF4">
        <w:t>2</w:t>
      </w:r>
      <w:r w:rsidR="00C16DB4" w:rsidRPr="00533AF4">
        <w:t>)</w:t>
      </w:r>
    </w:p>
    <w:p w:rsidR="00C16DB4" w:rsidRPr="00533AF4" w:rsidRDefault="00C16DB4" w:rsidP="00C16DB4">
      <w:pPr>
        <w:tabs>
          <w:tab w:val="right" w:pos="9072"/>
        </w:tabs>
        <w:spacing w:after="120"/>
      </w:pPr>
      <w:proofErr w:type="gramStart"/>
      <w:r w:rsidRPr="00533AF4">
        <w:t>if</w:t>
      </w:r>
      <w:proofErr w:type="gramEnd"/>
      <w:r w:rsidRPr="00533AF4">
        <w:t xml:space="preserve"> </w:t>
      </w:r>
      <w:r w:rsidR="006E150E" w:rsidRPr="00533AF4">
        <w:t xml:space="preserve">calculated </w:t>
      </w:r>
      <w:r w:rsidRPr="00533AF4">
        <w:rPr>
          <w:position w:val="-12"/>
        </w:rPr>
        <w:object w:dxaOrig="480" w:dyaOrig="380">
          <v:shape id="_x0000_i1035" type="#_x0000_t75" style="width:24.15pt;height:18.8pt" o:ole="" fillcolor="window">
            <v:imagedata r:id="rId19" o:title=""/>
          </v:shape>
          <o:OLEObject Type="Embed" ProgID="Equation.3" ShapeID="_x0000_i1035" DrawAspect="Content" ObjectID="_1427112612" r:id="rId20"/>
        </w:object>
      </w:r>
      <w:r w:rsidRPr="00533AF4">
        <w:t xml:space="preserve"> is smaller than </w:t>
      </w:r>
      <w:r w:rsidRPr="00533AF4">
        <w:rPr>
          <w:position w:val="-6"/>
        </w:rPr>
        <w:object w:dxaOrig="220" w:dyaOrig="340">
          <v:shape id="_x0000_i1036" type="#_x0000_t75" style="width:11.05pt;height:17.2pt" o:ole="">
            <v:imagedata r:id="rId21" o:title=""/>
          </v:shape>
          <o:OLEObject Type="Embed" ProgID="Equation.3" ShapeID="_x0000_i1036" DrawAspect="Content" ObjectID="_1427112613" r:id="rId22"/>
        </w:object>
      </w:r>
      <w:r w:rsidRPr="00533AF4">
        <w:t xml:space="preserve"> derived from Eq. (1), </w:t>
      </w:r>
      <w:r w:rsidRPr="00533AF4">
        <w:rPr>
          <w:position w:val="-12"/>
        </w:rPr>
        <w:object w:dxaOrig="859" w:dyaOrig="380">
          <v:shape id="_x0000_i1037" type="#_x0000_t75" style="width:42.95pt;height:18.8pt" o:ole="" fillcolor="window">
            <v:imagedata r:id="rId23" o:title=""/>
          </v:shape>
          <o:OLEObject Type="Embed" ProgID="Equation.3" ShapeID="_x0000_i1037" DrawAspect="Content" ObjectID="_1427112614" r:id="rId24"/>
        </w:object>
      </w:r>
      <w:r w:rsidRPr="00533AF4">
        <w:t xml:space="preserve"> (i.e. in the starvation regime); otherwise, in the parabolic regime</w:t>
      </w:r>
    </w:p>
    <w:p w:rsidR="00C16DB4" w:rsidRPr="00533AF4" w:rsidRDefault="00C16DB4" w:rsidP="00C16DB4">
      <w:pPr>
        <w:tabs>
          <w:tab w:val="right" w:pos="9072"/>
        </w:tabs>
        <w:spacing w:after="120"/>
        <w:ind w:firstLine="708"/>
      </w:pPr>
      <w:r w:rsidRPr="00533AF4">
        <w:rPr>
          <w:position w:val="-12"/>
        </w:rPr>
        <w:object w:dxaOrig="880" w:dyaOrig="380">
          <v:shape id="_x0000_i1038" type="#_x0000_t75" style="width:44.2pt;height:18.8pt" o:ole="" fillcolor="window">
            <v:imagedata r:id="rId25" o:title=""/>
          </v:shape>
          <o:OLEObject Type="Embed" ProgID="Equation.3" ShapeID="_x0000_i1038" DrawAspect="Content" ObjectID="_1427112615" r:id="rId26"/>
        </w:object>
      </w:r>
      <w:r w:rsidRPr="00533AF4">
        <w:t xml:space="preserve">.  </w:t>
      </w:r>
      <w:r w:rsidRPr="00533AF4">
        <w:tab/>
        <w:t>(</w:t>
      </w:r>
      <w:r w:rsidR="00536E61" w:rsidRPr="00533AF4">
        <w:t>3</w:t>
      </w:r>
      <w:r w:rsidRPr="00533AF4">
        <w:t>)</w:t>
      </w:r>
    </w:p>
    <w:p w:rsidR="00C16DB4" w:rsidRPr="00533AF4" w:rsidRDefault="00C16DB4" w:rsidP="00536E61">
      <w:r w:rsidRPr="00533AF4">
        <w:t xml:space="preserve">For simplification, only </w:t>
      </w:r>
      <w:proofErr w:type="spellStart"/>
      <w:r w:rsidRPr="00533AF4">
        <w:t>FeO</w:t>
      </w:r>
      <w:proofErr w:type="spellEnd"/>
      <w:r w:rsidRPr="00533AF4">
        <w:t xml:space="preserve"> corrosion layer is considered in the model, neglecting its difference with Fe</w:t>
      </w:r>
      <w:r w:rsidRPr="00533AF4">
        <w:rPr>
          <w:vertAlign w:val="subscript"/>
        </w:rPr>
        <w:t>2</w:t>
      </w:r>
      <w:r w:rsidRPr="00533AF4">
        <w:t>O</w:t>
      </w:r>
      <w:r w:rsidRPr="00533AF4">
        <w:rPr>
          <w:vertAlign w:val="subscript"/>
        </w:rPr>
        <w:t>3</w:t>
      </w:r>
      <w:r w:rsidRPr="00533AF4">
        <w:t xml:space="preserve"> (or Fe</w:t>
      </w:r>
      <w:r w:rsidRPr="00533AF4">
        <w:rPr>
          <w:vertAlign w:val="subscript"/>
        </w:rPr>
        <w:t>3</w:t>
      </w:r>
      <w:r w:rsidRPr="00533AF4">
        <w:t>O</w:t>
      </w:r>
      <w:r w:rsidRPr="00533AF4">
        <w:rPr>
          <w:vertAlign w:val="subscript"/>
        </w:rPr>
        <w:t>4</w:t>
      </w:r>
      <w:r w:rsidRPr="00533AF4">
        <w:t xml:space="preserve">) layers, which are notably thinner than </w:t>
      </w:r>
      <w:proofErr w:type="spellStart"/>
      <w:r w:rsidRPr="00533AF4">
        <w:t>FeO</w:t>
      </w:r>
      <w:proofErr w:type="spellEnd"/>
      <w:r w:rsidRPr="00533AF4">
        <w:t xml:space="preserve"> layer </w:t>
      </w:r>
      <w:r w:rsidR="00536E61" w:rsidRPr="00533AF4">
        <w:t>[</w:t>
      </w:r>
      <w:r w:rsidR="007C0B96">
        <w:t>22</w:t>
      </w:r>
      <w:r w:rsidR="00536E61" w:rsidRPr="00533AF4">
        <w:t>]</w:t>
      </w:r>
      <w:r w:rsidRPr="00533AF4">
        <w:t>.</w:t>
      </w:r>
    </w:p>
    <w:p w:rsidR="00C16DB4" w:rsidRPr="00533AF4" w:rsidRDefault="00C16DB4" w:rsidP="00C16DB4">
      <w:pPr>
        <w:tabs>
          <w:tab w:val="left" w:pos="1134"/>
          <w:tab w:val="right" w:pos="9072"/>
        </w:tabs>
        <w:spacing w:after="120"/>
      </w:pPr>
      <w:r w:rsidRPr="00533AF4">
        <w:t>I</w:t>
      </w:r>
      <w:r w:rsidR="00F122F0">
        <w:t>t should be noted that the rate-</w:t>
      </w:r>
      <w:r w:rsidRPr="00533AF4">
        <w:t>controlling process of steel corrosion kinetics in oxidizing atmosphere (under unlimited oxygen supply) is iron (Fe</w:t>
      </w:r>
      <w:r w:rsidRPr="00533AF4">
        <w:rPr>
          <w:vertAlign w:val="superscript"/>
        </w:rPr>
        <w:t>2+</w:t>
      </w:r>
      <w:r w:rsidRPr="00533AF4">
        <w:t>) diffusion through the layers. However, as mentioned</w:t>
      </w:r>
      <w:r w:rsidR="00F122F0" w:rsidRPr="00F122F0">
        <w:t xml:space="preserve"> </w:t>
      </w:r>
      <w:r w:rsidR="00F122F0" w:rsidRPr="00533AF4">
        <w:t>above</w:t>
      </w:r>
      <w:r w:rsidRPr="00533AF4">
        <w:t>, th</w:t>
      </w:r>
      <w:r w:rsidR="00944B4A">
        <w:t>e rate control</w:t>
      </w:r>
      <w:r w:rsidRPr="00533AF4">
        <w:t xml:space="preserve"> can be violated in the case of the corrosio</w:t>
      </w:r>
      <w:r w:rsidR="00F122F0">
        <w:t>n layer growth under restricted</w:t>
      </w:r>
      <w:r w:rsidRPr="00533AF4">
        <w:t xml:space="preserve"> oxygen supply induced by the adjacent crust layer (i.e. in the </w:t>
      </w:r>
      <w:r w:rsidR="008211AB">
        <w:t>oxygen starved</w:t>
      </w:r>
      <w:r w:rsidRPr="00533AF4">
        <w:t xml:space="preserve"> regime). </w:t>
      </w:r>
    </w:p>
    <w:p w:rsidR="00C16DB4" w:rsidRPr="00533AF4" w:rsidRDefault="00C16DB4" w:rsidP="00C16DB4">
      <w:pPr>
        <w:tabs>
          <w:tab w:val="left" w:pos="1134"/>
          <w:tab w:val="right" w:pos="9072"/>
        </w:tabs>
        <w:spacing w:after="120"/>
      </w:pPr>
      <w:r w:rsidRPr="00533AF4">
        <w:t>This conclusion can be confirmed by a remarkable dependence of the corrosion rate on the oxygen potential in the melt revealed in METCOR tests. In particular,</w:t>
      </w:r>
      <w:r w:rsidRPr="00533AF4">
        <w:rPr>
          <w:i/>
        </w:rPr>
        <w:t xml:space="preserve"> </w:t>
      </w:r>
      <w:r w:rsidRPr="00533AF4">
        <w:t xml:space="preserve">lower corrosion rate measured in some of the tests correlated with insufficient air supply to the melt and decreased oxygen potential of the melt. A similar qualitative conclusion can be derived from tests </w:t>
      </w:r>
      <w:r w:rsidR="00536E61" w:rsidRPr="00533AF4">
        <w:t>[</w:t>
      </w:r>
      <w:r w:rsidR="007C0B96">
        <w:t>23</w:t>
      </w:r>
      <w:r w:rsidR="00536E61" w:rsidRPr="00533AF4">
        <w:t>]</w:t>
      </w:r>
      <w:r w:rsidRPr="00533AF4">
        <w:t xml:space="preserve">, where it was demonstrated that the zirconia coatings deposited on steel substrate strongly retarded the steel oxidation, and the oxidation rate decreased with increasing coating thickness (from 1 to 6 layers of </w:t>
      </w:r>
      <w:r w:rsidRPr="00533AF4">
        <w:sym w:font="Symbol" w:char="F0BB"/>
      </w:r>
      <w:r w:rsidRPr="00533AF4">
        <w:t> 40 nm thickness). Furthermore, iron diffusion through the (</w:t>
      </w:r>
      <w:proofErr w:type="spellStart"/>
      <w:r w:rsidRPr="00533AF4">
        <w:t>U</w:t>
      </w:r>
      <w:proofErr w:type="gramStart"/>
      <w:r w:rsidRPr="00533AF4">
        <w:t>,Zr</w:t>
      </w:r>
      <w:proofErr w:type="spellEnd"/>
      <w:proofErr w:type="gramEnd"/>
      <w:r w:rsidRPr="00533AF4">
        <w:t>)O</w:t>
      </w:r>
      <w:r w:rsidRPr="00533AF4">
        <w:rPr>
          <w:vertAlign w:val="subscript"/>
        </w:rPr>
        <w:t>2</w:t>
      </w:r>
      <w:r w:rsidRPr="00533AF4">
        <w:t xml:space="preserve"> crust is assumed </w:t>
      </w:r>
      <w:r w:rsidR="008211AB">
        <w:t>to be a</w:t>
      </w:r>
      <w:r w:rsidRPr="00533AF4">
        <w:t xml:space="preserve"> rather slow process, bas</w:t>
      </w:r>
      <w:r w:rsidR="008211AB">
        <w:t>ed</w:t>
      </w:r>
      <w:r w:rsidRPr="00533AF4">
        <w:t xml:space="preserve"> on experimental evidence of extremely low Fe diffusivity in ZrO</w:t>
      </w:r>
      <w:r w:rsidRPr="00533AF4">
        <w:rPr>
          <w:vertAlign w:val="subscript"/>
        </w:rPr>
        <w:t>2</w:t>
      </w:r>
      <w:r w:rsidRPr="00533AF4">
        <w:t xml:space="preserve"> </w:t>
      </w:r>
      <w:r w:rsidR="00F85F54" w:rsidRPr="00533AF4">
        <w:t>[</w:t>
      </w:r>
      <w:r w:rsidR="007C0B96">
        <w:t>24</w:t>
      </w:r>
      <w:r w:rsidR="00F85F54" w:rsidRPr="00533AF4">
        <w:t>]</w:t>
      </w:r>
      <w:r w:rsidRPr="00533AF4">
        <w:t>, thus, oxygen diffusion is considered as the mass transport mechanism in the (</w:t>
      </w:r>
      <w:proofErr w:type="spellStart"/>
      <w:r w:rsidRPr="00533AF4">
        <w:t>U,Zr</w:t>
      </w:r>
      <w:proofErr w:type="spellEnd"/>
      <w:r w:rsidRPr="00533AF4">
        <w:t>)O</w:t>
      </w:r>
      <w:r w:rsidRPr="00533AF4">
        <w:rPr>
          <w:vertAlign w:val="subscript"/>
        </w:rPr>
        <w:t>2</w:t>
      </w:r>
      <w:r w:rsidRPr="00533AF4">
        <w:t xml:space="preserve"> crust. </w:t>
      </w:r>
    </w:p>
    <w:p w:rsidR="00C16DB4" w:rsidRPr="00533AF4" w:rsidRDefault="00C16DB4" w:rsidP="00F85F54">
      <w:pPr>
        <w:spacing w:after="120"/>
      </w:pPr>
      <w:r w:rsidRPr="00533AF4">
        <w:t>For these reasons, the developed model is essentially based on consideration of oxygen transport through the interaction layers, which is self-consistently combined with consideration of Fe ions diffusion through the (oxide) corrosion layer (by consideration of Fe</w:t>
      </w:r>
      <w:r w:rsidRPr="00533AF4">
        <w:rPr>
          <w:vertAlign w:val="superscript"/>
        </w:rPr>
        <w:t>+</w:t>
      </w:r>
      <w:r w:rsidRPr="00533AF4">
        <w:t xml:space="preserve"> diffusion as the rate controlling step, represented by the parabolic kinetics, Eq. (1), under normal, non-starved corrosion conditions).</w:t>
      </w:r>
      <w:r w:rsidR="00F85F54" w:rsidRPr="00533AF4">
        <w:t xml:space="preserve"> </w:t>
      </w:r>
      <w:r w:rsidRPr="00533AF4">
        <w:t xml:space="preserve">The model allows interpretation of the main tests observations and qualitatively correctly describes vessel steel corrosion kinetics observed in low-temperature regimes of METCOR tests (see Section </w:t>
      </w:r>
      <w:r w:rsidR="00F85F54" w:rsidRPr="00533AF4">
        <w:t>2.</w:t>
      </w:r>
      <w:r w:rsidRPr="00533AF4">
        <w:t xml:space="preserve">3). However, for high temperatures, when a molten (eutectic) phase appears at the crust-oxide interface, a more complicated model is required. </w:t>
      </w:r>
    </w:p>
    <w:p w:rsidR="00C16DB4" w:rsidRPr="00533AF4" w:rsidRDefault="00C16DB4" w:rsidP="009E0A2E">
      <w:pPr>
        <w:pStyle w:val="berschrift2"/>
        <w:rPr>
          <w:bCs/>
          <w:sz w:val="22"/>
        </w:rPr>
      </w:pPr>
      <w:r w:rsidRPr="00533AF4">
        <w:rPr>
          <w:bCs/>
          <w:sz w:val="22"/>
        </w:rPr>
        <w:lastRenderedPageBreak/>
        <w:t>Steel corrosion model (high temperatures)</w:t>
      </w:r>
    </w:p>
    <w:p w:rsidR="00C16DB4" w:rsidRPr="00533AF4" w:rsidRDefault="00C16DB4" w:rsidP="00C16DB4">
      <w:pPr>
        <w:spacing w:after="120"/>
      </w:pPr>
      <w:r w:rsidRPr="00533AF4">
        <w:t xml:space="preserve">At high temperatures </w:t>
      </w:r>
      <w:r w:rsidR="00B30B89" w:rsidRPr="00533AF4">
        <w:t>characterized</w:t>
      </w:r>
      <w:r w:rsidRPr="00533AF4">
        <w:t xml:space="preserve"> in METCOR tests by </w:t>
      </w:r>
      <w:r w:rsidR="00F85F54" w:rsidRPr="00533AF4">
        <w:rPr>
          <w:position w:val="-12"/>
        </w:rPr>
        <w:object w:dxaOrig="279" w:dyaOrig="360">
          <v:shape id="_x0000_i1039" type="#_x0000_t75" style="width:13.9pt;height:18pt" o:ole="">
            <v:imagedata r:id="rId27" o:title=""/>
          </v:shape>
          <o:OLEObject Type="Embed" ProgID="Equation.3" ShapeID="_x0000_i1039" DrawAspect="Content" ObjectID="_1427112616" r:id="rId28"/>
        </w:object>
      </w:r>
      <w:r w:rsidRPr="00533AF4">
        <w:t>&gt;</w:t>
      </w:r>
      <w:r w:rsidR="00F85F54" w:rsidRPr="00533AF4">
        <w:t> </w:t>
      </w:r>
      <w:r w:rsidRPr="00533AF4">
        <w:t>1300</w:t>
      </w:r>
      <w:r w:rsidRPr="00533AF4">
        <w:sym w:font="Symbol" w:char="F0B0"/>
      </w:r>
      <w:r w:rsidRPr="00533AF4">
        <w:rPr>
          <w:rFonts w:eastAsia="Arial Unicode MS"/>
        </w:rPr>
        <w:t>C</w:t>
      </w:r>
      <w:r w:rsidRPr="00533AF4">
        <w:t xml:space="preserve"> and manifested by eutectic melt formation at the interface between corrosion </w:t>
      </w:r>
      <w:proofErr w:type="spellStart"/>
      <w:r w:rsidRPr="00533AF4">
        <w:t>FeO</w:t>
      </w:r>
      <w:proofErr w:type="spellEnd"/>
      <w:r w:rsidRPr="00533AF4">
        <w:t xml:space="preserve"> and crust (</w:t>
      </w:r>
      <w:proofErr w:type="spellStart"/>
      <w:r w:rsidRPr="00533AF4">
        <w:t>U</w:t>
      </w:r>
      <w:proofErr w:type="gramStart"/>
      <w:r w:rsidRPr="00533AF4">
        <w:t>,Zr</w:t>
      </w:r>
      <w:proofErr w:type="spellEnd"/>
      <w:proofErr w:type="gramEnd"/>
      <w:r w:rsidRPr="00533AF4">
        <w:t>)O</w:t>
      </w:r>
      <w:r w:rsidRPr="00533AF4">
        <w:rPr>
          <w:vertAlign w:val="subscript"/>
        </w:rPr>
        <w:t>2</w:t>
      </w:r>
      <w:r w:rsidRPr="00533AF4">
        <w:t xml:space="preserve"> layers, accelerated steel corrosion kinetics was observed in the tests. Since the eutectic temperatures are very close in both equilibrium pseudo-binary FeO-</w:t>
      </w:r>
      <w:proofErr w:type="gramStart"/>
      <w:r w:rsidRPr="00533AF4">
        <w:t>ZrO</w:t>
      </w:r>
      <w:r w:rsidRPr="00533AF4">
        <w:rPr>
          <w:vertAlign w:val="subscript"/>
        </w:rPr>
        <w:t xml:space="preserve">2 </w:t>
      </w:r>
      <w:r w:rsidRPr="00533AF4">
        <w:t xml:space="preserve"> and</w:t>
      </w:r>
      <w:proofErr w:type="gramEnd"/>
      <w:r w:rsidRPr="00533AF4">
        <w:t xml:space="preserve"> FeO-UO</w:t>
      </w:r>
      <w:r w:rsidRPr="00533AF4">
        <w:rPr>
          <w:vertAlign w:val="subscript"/>
        </w:rPr>
        <w:t xml:space="preserve">2 </w:t>
      </w:r>
      <w:r w:rsidRPr="00533AF4">
        <w:t xml:space="preserve"> phase diagrams, </w:t>
      </w:r>
      <w:r w:rsidRPr="00533AF4">
        <w:rPr>
          <w:position w:val="-12"/>
        </w:rPr>
        <w:object w:dxaOrig="380" w:dyaOrig="360">
          <v:shape id="_x0000_i1040" type="#_x0000_t75" style="width:18.8pt;height:18pt" o:ole="">
            <v:imagedata r:id="rId29" o:title=""/>
          </v:shape>
          <o:OLEObject Type="Embed" ProgID="Equation.3" ShapeID="_x0000_i1040" DrawAspect="Content" ObjectID="_1427112617" r:id="rId30"/>
        </w:object>
      </w:r>
      <w:r w:rsidRPr="00533AF4">
        <w:sym w:font="Symbol" w:char="F0BB"/>
      </w:r>
      <w:r w:rsidRPr="00533AF4">
        <w:t> </w:t>
      </w:r>
      <w:r w:rsidR="00F85F54" w:rsidRPr="00533AF4">
        <w:t>1</w:t>
      </w:r>
      <w:r w:rsidR="004F63D4" w:rsidRPr="00533AF4">
        <w:t>6</w:t>
      </w:r>
      <w:r w:rsidR="00F85F54" w:rsidRPr="00533AF4">
        <w:t>00 K</w:t>
      </w:r>
      <w:r w:rsidRPr="00533AF4">
        <w:t>, the same temperature criterion can be assumed also for the mixed oxide (</w:t>
      </w:r>
      <w:proofErr w:type="spellStart"/>
      <w:r w:rsidRPr="00533AF4">
        <w:t>U,Zr</w:t>
      </w:r>
      <w:proofErr w:type="spellEnd"/>
      <w:r w:rsidRPr="00533AF4">
        <w:t>)O</w:t>
      </w:r>
      <w:r w:rsidRPr="00533AF4">
        <w:rPr>
          <w:vertAlign w:val="subscript"/>
        </w:rPr>
        <w:t xml:space="preserve">2 </w:t>
      </w:r>
      <w:r w:rsidRPr="00533AF4">
        <w:t xml:space="preserve">interface with </w:t>
      </w:r>
      <w:proofErr w:type="spellStart"/>
      <w:r w:rsidRPr="00533AF4">
        <w:t>FeO</w:t>
      </w:r>
      <w:proofErr w:type="spellEnd"/>
      <w:r w:rsidRPr="00533AF4">
        <w:t xml:space="preserve">, </w:t>
      </w:r>
      <w:r w:rsidR="00F85F54" w:rsidRPr="00533AF4">
        <w:rPr>
          <w:position w:val="-12"/>
        </w:rPr>
        <w:object w:dxaOrig="900" w:dyaOrig="360">
          <v:shape id="_x0000_i1041" type="#_x0000_t75" style="width:45pt;height:18pt" o:ole="">
            <v:imagedata r:id="rId31" o:title=""/>
          </v:shape>
          <o:OLEObject Type="Embed" ProgID="Equation.3" ShapeID="_x0000_i1041" DrawAspect="Content" ObjectID="_1427112618" r:id="rId32"/>
        </w:object>
      </w:r>
      <w:r w:rsidRPr="00533AF4">
        <w:sym w:font="Symbol" w:char="F0BB"/>
      </w:r>
      <w:r w:rsidRPr="00533AF4">
        <w:t> </w:t>
      </w:r>
      <w:r w:rsidR="00F85F54" w:rsidRPr="00533AF4">
        <w:t>1</w:t>
      </w:r>
      <w:r w:rsidR="004F63D4" w:rsidRPr="00533AF4">
        <w:t>6</w:t>
      </w:r>
      <w:r w:rsidR="00F85F54" w:rsidRPr="00533AF4">
        <w:t>00 K</w:t>
      </w:r>
      <w:r w:rsidRPr="00533AF4">
        <w:t>.</w:t>
      </w:r>
    </w:p>
    <w:p w:rsidR="00C16DB4" w:rsidRPr="00533AF4" w:rsidRDefault="00C16DB4" w:rsidP="00C16DB4">
      <w:pPr>
        <w:spacing w:after="120"/>
      </w:pPr>
      <w:r w:rsidRPr="00533AF4">
        <w:t xml:space="preserve">Indeed, under low temperature conditions (with </w:t>
      </w:r>
      <w:r w:rsidR="00F85F54" w:rsidRPr="00533AF4">
        <w:rPr>
          <w:position w:val="-12"/>
        </w:rPr>
        <w:object w:dxaOrig="320" w:dyaOrig="360">
          <v:shape id="_x0000_i1042" type="#_x0000_t75" style="width:15.95pt;height:18pt" o:ole="">
            <v:imagedata r:id="rId33" o:title=""/>
          </v:shape>
          <o:OLEObject Type="Embed" ProgID="Equation.3" ShapeID="_x0000_i1042" DrawAspect="Content" ObjectID="_1427112619" r:id="rId34"/>
        </w:object>
      </w:r>
      <w:r w:rsidR="00F85F54" w:rsidRPr="00533AF4">
        <w:t xml:space="preserve"> </w:t>
      </w:r>
      <w:r w:rsidRPr="00533AF4">
        <w:t xml:space="preserve">&lt; </w:t>
      </w:r>
      <w:r w:rsidR="00F85F54" w:rsidRPr="00533AF4">
        <w:t>1</w:t>
      </w:r>
      <w:r w:rsidR="004F63D4" w:rsidRPr="00533AF4">
        <w:t>6</w:t>
      </w:r>
      <w:r w:rsidR="00F85F54" w:rsidRPr="00533AF4">
        <w:t>00 K</w:t>
      </w:r>
      <w:r w:rsidRPr="00533AF4">
        <w:rPr>
          <w:rFonts w:eastAsia="Arial Unicode MS"/>
        </w:rPr>
        <w:t xml:space="preserve"> at the oxide-crust interface</w:t>
      </w:r>
      <w:r w:rsidRPr="00533AF4">
        <w:t xml:space="preserve">) when eutectic liquefaction of </w:t>
      </w:r>
      <w:proofErr w:type="spellStart"/>
      <w:r w:rsidRPr="00533AF4">
        <w:t>FeO</w:t>
      </w:r>
      <w:proofErr w:type="spellEnd"/>
      <w:r w:rsidRPr="00533AF4">
        <w:t xml:space="preserve"> apparently did not take place, its thickness roughly corresponded to the corrosion depth (see Fig</w:t>
      </w:r>
      <w:r w:rsidR="00F85F54" w:rsidRPr="00533AF4">
        <w:t>ure</w:t>
      </w:r>
      <w:r w:rsidRPr="00533AF4">
        <w:t> </w:t>
      </w:r>
      <w:r w:rsidR="00F85F54" w:rsidRPr="00533AF4">
        <w:t>3</w:t>
      </w:r>
      <w:r w:rsidRPr="00533AF4">
        <w:t xml:space="preserve"> taken from </w:t>
      </w:r>
      <w:r w:rsidR="00F85F54" w:rsidRPr="00533AF4">
        <w:t>[</w:t>
      </w:r>
      <w:r w:rsidR="007C0B96">
        <w:t>22</w:t>
      </w:r>
      <w:r w:rsidR="00F85F54" w:rsidRPr="00533AF4">
        <w:t>]</w:t>
      </w:r>
      <w:r w:rsidRPr="00533AF4">
        <w:t xml:space="preserve">). In the case of high </w:t>
      </w:r>
      <w:r w:rsidR="00F85F54" w:rsidRPr="00533AF4">
        <w:rPr>
          <w:position w:val="-12"/>
        </w:rPr>
        <w:object w:dxaOrig="320" w:dyaOrig="360">
          <v:shape id="_x0000_i1043" type="#_x0000_t75" style="width:15.95pt;height:18pt" o:ole="">
            <v:imagedata r:id="rId35" o:title=""/>
          </v:shape>
          <o:OLEObject Type="Embed" ProgID="Equation.3" ShapeID="_x0000_i1043" DrawAspect="Content" ObjectID="_1427112620" r:id="rId36"/>
        </w:object>
      </w:r>
      <w:r w:rsidR="004F63D4" w:rsidRPr="00533AF4">
        <w:t>&gt; 1600 K</w:t>
      </w:r>
      <w:r w:rsidRPr="00533AF4">
        <w:t xml:space="preserve">, when </w:t>
      </w:r>
      <w:proofErr w:type="spellStart"/>
      <w:r w:rsidRPr="00533AF4">
        <w:t>FeO</w:t>
      </w:r>
      <w:proofErr w:type="spellEnd"/>
      <w:r w:rsidRPr="00533AF4">
        <w:t xml:space="preserve"> phase was liquefied owing to eutectic interactions with the crust, the corrosion depth attained </w:t>
      </w:r>
      <w:r w:rsidRPr="00533AF4">
        <w:sym w:font="Symbol" w:char="F0BB"/>
      </w:r>
      <w:r w:rsidRPr="00533AF4">
        <w:t> 5 mm, whereas on</w:t>
      </w:r>
      <w:r w:rsidR="004F63D4" w:rsidRPr="00533AF4">
        <w:t xml:space="preserve">ly a very thin corrosion layer </w:t>
      </w:r>
      <w:r w:rsidRPr="00533AF4">
        <w:t xml:space="preserve">(of </w:t>
      </w:r>
      <w:r w:rsidRPr="00533AF4">
        <w:sym w:font="Symbol" w:char="F0A3"/>
      </w:r>
      <w:r w:rsidRPr="00533AF4">
        <w:t> 200 </w:t>
      </w:r>
      <w:r w:rsidRPr="00533AF4">
        <w:sym w:font="Symbol" w:char="F06D"/>
      </w:r>
      <w:r w:rsidRPr="00533AF4">
        <w:t>m) was retained in-between steel a</w:t>
      </w:r>
      <w:r w:rsidR="00F85F54" w:rsidRPr="00533AF4">
        <w:t>nd the crust (see post-test Figure</w:t>
      </w:r>
      <w:r w:rsidRPr="00533AF4">
        <w:t> </w:t>
      </w:r>
      <w:r w:rsidR="00F85F54" w:rsidRPr="00533AF4">
        <w:t>4</w:t>
      </w:r>
      <w:r w:rsidRPr="00533AF4">
        <w:t xml:space="preserve"> taken from </w:t>
      </w:r>
      <w:r w:rsidR="00F85F54" w:rsidRPr="00533AF4">
        <w:t>[</w:t>
      </w:r>
      <w:r w:rsidR="007C0B96">
        <w:t>25</w:t>
      </w:r>
      <w:r w:rsidR="00F85F54" w:rsidRPr="00533AF4">
        <w:t>])</w:t>
      </w:r>
      <w:r w:rsidRPr="00533AF4">
        <w:t xml:space="preserve">. Simultaneously, the presence of tree-like branching cracks in the crust typical </w:t>
      </w:r>
      <w:r w:rsidR="008211AB">
        <w:t>of a</w:t>
      </w:r>
      <w:r w:rsidRPr="00533AF4">
        <w:t xml:space="preserve"> stress regime was observed, see Fig</w:t>
      </w:r>
      <w:r w:rsidR="00F85F54" w:rsidRPr="00533AF4">
        <w:t>ure</w:t>
      </w:r>
      <w:r w:rsidRPr="00533AF4">
        <w:t> </w:t>
      </w:r>
      <w:r w:rsidR="00F85F54" w:rsidRPr="00533AF4">
        <w:t>4</w:t>
      </w:r>
      <w:r w:rsidRPr="00533AF4">
        <w:t>.</w:t>
      </w:r>
    </w:p>
    <w:p w:rsidR="00C16DB4" w:rsidRPr="00533AF4" w:rsidRDefault="00C16DB4" w:rsidP="00C16DB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4380"/>
      </w:tblGrid>
      <w:tr w:rsidR="00C16DB4" w:rsidRPr="00533AF4" w:rsidTr="00C16DB4">
        <w:tc>
          <w:tcPr>
            <w:tcW w:w="4906" w:type="dxa"/>
          </w:tcPr>
          <w:p w:rsidR="00C16DB4" w:rsidRPr="00533AF4" w:rsidRDefault="00C16DB4" w:rsidP="00C16DB4">
            <w:pPr>
              <w:spacing w:after="120"/>
              <w:jc w:val="center"/>
            </w:pPr>
            <w:r w:rsidRPr="00533AF4">
              <w:pict>
                <v:shape id="_x0000_i1044" type="#_x0000_t75" style="width:234.4pt;height:203.3pt">
                  <v:imagedata r:id="rId37" o:title=""/>
                </v:shape>
              </w:pict>
            </w:r>
          </w:p>
        </w:tc>
        <w:tc>
          <w:tcPr>
            <w:tcW w:w="4665" w:type="dxa"/>
          </w:tcPr>
          <w:p w:rsidR="00C16DB4" w:rsidRPr="00533AF4" w:rsidRDefault="00C16DB4" w:rsidP="00C16DB4">
            <w:pPr>
              <w:spacing w:after="120"/>
              <w:jc w:val="center"/>
            </w:pPr>
            <w:r w:rsidRPr="00533AF4">
              <w:pict>
                <v:shape id="_x0000_i1045" type="#_x0000_t75" style="width:201.25pt;height:203.3pt">
                  <v:imagedata r:id="rId38" o:title=""/>
                </v:shape>
              </w:pict>
            </w:r>
          </w:p>
        </w:tc>
      </w:tr>
      <w:tr w:rsidR="00C16DB4" w:rsidRPr="00533AF4" w:rsidTr="00C16DB4">
        <w:tc>
          <w:tcPr>
            <w:tcW w:w="4906" w:type="dxa"/>
          </w:tcPr>
          <w:p w:rsidR="00C16DB4" w:rsidRPr="00533AF4" w:rsidRDefault="00F85F54" w:rsidP="00F85F54">
            <w:r w:rsidRPr="00533AF4">
              <w:t>Figure</w:t>
            </w:r>
            <w:r w:rsidR="00C16DB4" w:rsidRPr="00533AF4">
              <w:t> </w:t>
            </w:r>
            <w:r w:rsidRPr="00533AF4">
              <w:t>3:</w:t>
            </w:r>
            <w:r w:rsidR="00C16DB4" w:rsidRPr="00533AF4">
              <w:t xml:space="preserve"> Morphology of the corium–steel interaction zone in MC-2 test. I: initial position of specimen surface. (1) Steel specimen; (2) </w:t>
            </w:r>
            <w:proofErr w:type="spellStart"/>
            <w:r w:rsidR="00C16DB4" w:rsidRPr="00533AF4">
              <w:t>FeO</w:t>
            </w:r>
            <w:proofErr w:type="spellEnd"/>
            <w:r w:rsidR="00C16DB4" w:rsidRPr="00533AF4">
              <w:t xml:space="preserve"> corrosion layer, (3) Fe</w:t>
            </w:r>
            <w:r w:rsidR="00C16DB4" w:rsidRPr="00533AF4">
              <w:rPr>
                <w:vertAlign w:val="subscript"/>
              </w:rPr>
              <w:t>2</w:t>
            </w:r>
            <w:r w:rsidR="00C16DB4" w:rsidRPr="00533AF4">
              <w:t>O</w:t>
            </w:r>
            <w:r w:rsidR="00C16DB4" w:rsidRPr="00533AF4">
              <w:rPr>
                <w:vertAlign w:val="subscript"/>
              </w:rPr>
              <w:t>3</w:t>
            </w:r>
            <w:r w:rsidR="00C16DB4" w:rsidRPr="00533AF4">
              <w:t xml:space="preserve"> corrosion layer, (</w:t>
            </w:r>
            <w:r w:rsidR="000E5021">
              <w:t>4</w:t>
            </w:r>
            <w:r w:rsidR="00C16DB4" w:rsidRPr="00533AF4">
              <w:t xml:space="preserve">) crust (from </w:t>
            </w:r>
            <w:r w:rsidRPr="00533AF4">
              <w:t>[</w:t>
            </w:r>
            <w:r w:rsidR="007C0B96">
              <w:t>22</w:t>
            </w:r>
            <w:r w:rsidRPr="00533AF4">
              <w:t>]</w:t>
            </w:r>
            <w:r w:rsidR="00C16DB4" w:rsidRPr="00533AF4">
              <w:t>)</w:t>
            </w:r>
            <w:r w:rsidRPr="00533AF4">
              <w:t>.</w:t>
            </w:r>
          </w:p>
        </w:tc>
        <w:tc>
          <w:tcPr>
            <w:tcW w:w="4665" w:type="dxa"/>
          </w:tcPr>
          <w:p w:rsidR="00C16DB4" w:rsidRPr="00533AF4" w:rsidRDefault="00F85F54" w:rsidP="00F85F54">
            <w:r w:rsidRPr="00533AF4">
              <w:t>Figure</w:t>
            </w:r>
            <w:r w:rsidR="00C16DB4" w:rsidRPr="00533AF4">
              <w:t> </w:t>
            </w:r>
            <w:r w:rsidRPr="00533AF4">
              <w:t>4:</w:t>
            </w:r>
            <w:r w:rsidR="00C16DB4" w:rsidRPr="00533AF4">
              <w:t xml:space="preserve"> Microstructure of interface between steel (lower, grey layer) and (</w:t>
            </w:r>
            <w:proofErr w:type="spellStart"/>
            <w:r w:rsidR="00C16DB4" w:rsidRPr="00533AF4">
              <w:t>U</w:t>
            </w:r>
            <w:proofErr w:type="gramStart"/>
            <w:r w:rsidR="00C16DB4" w:rsidRPr="00533AF4">
              <w:t>,Zr</w:t>
            </w:r>
            <w:proofErr w:type="spellEnd"/>
            <w:proofErr w:type="gramEnd"/>
            <w:r w:rsidR="00C16DB4" w:rsidRPr="00533AF4">
              <w:t>)O</w:t>
            </w:r>
            <w:r w:rsidR="00C16DB4" w:rsidRPr="00533AF4">
              <w:rPr>
                <w:vertAlign w:val="subscript"/>
              </w:rPr>
              <w:t>2</w:t>
            </w:r>
            <w:r w:rsidR="00C16DB4" w:rsidRPr="00533AF4">
              <w:t xml:space="preserve"> crust (upper, white layer) in MCP-2 test (from (</w:t>
            </w:r>
            <w:r w:rsidRPr="00533AF4">
              <w:t>[</w:t>
            </w:r>
            <w:r w:rsidR="007C0B96">
              <w:t>25</w:t>
            </w:r>
            <w:r w:rsidRPr="00533AF4">
              <w:t>]</w:t>
            </w:r>
            <w:r w:rsidR="00C16DB4" w:rsidRPr="00533AF4">
              <w:t>).</w:t>
            </w:r>
          </w:p>
        </w:tc>
      </w:tr>
    </w:tbl>
    <w:p w:rsidR="00C16DB4" w:rsidRPr="00533AF4" w:rsidRDefault="00C16DB4" w:rsidP="00C16DB4">
      <w:pPr>
        <w:autoSpaceDE w:val="0"/>
        <w:autoSpaceDN w:val="0"/>
        <w:adjustRightInd w:val="0"/>
        <w:spacing w:after="120"/>
        <w:rPr>
          <w:rFonts w:eastAsia="Arial Unicode MS"/>
        </w:rPr>
      </w:pPr>
    </w:p>
    <w:p w:rsidR="00C16DB4" w:rsidRPr="00533AF4" w:rsidRDefault="00C16DB4" w:rsidP="00C16DB4">
      <w:pPr>
        <w:spacing w:after="120"/>
      </w:pPr>
      <w:r w:rsidRPr="00533AF4">
        <w:t>The accelerated corrosion kinetics can be described in the current approach using “flowering” mechanism, which was developed earlier for interpretation of ZrO</w:t>
      </w:r>
      <w:r w:rsidRPr="00533AF4">
        <w:rPr>
          <w:vertAlign w:val="subscript"/>
        </w:rPr>
        <w:t>2</w:t>
      </w:r>
      <w:r w:rsidRPr="00533AF4">
        <w:t xml:space="preserve"> shell failure above Zr melting point </w:t>
      </w:r>
      <w:r w:rsidR="00931F30" w:rsidRPr="00533AF4">
        <w:t>[</w:t>
      </w:r>
      <w:r w:rsidR="007C0B96">
        <w:t>26</w:t>
      </w:r>
      <w:r w:rsidR="00931F30" w:rsidRPr="00533AF4">
        <w:t>]</w:t>
      </w:r>
      <w:r w:rsidRPr="00533AF4">
        <w:t xml:space="preserve">, observed in the high-temperature tests on fuel rods degradation </w:t>
      </w:r>
      <w:r w:rsidR="004F63D4" w:rsidRPr="00533AF4">
        <w:t xml:space="preserve">under oxidizing conditions </w:t>
      </w:r>
      <w:r w:rsidR="00931F30" w:rsidRPr="00533AF4">
        <w:t>[</w:t>
      </w:r>
      <w:r w:rsidR="007C0B96">
        <w:t>27</w:t>
      </w:r>
      <w:r w:rsidR="00931F30" w:rsidRPr="00533AF4">
        <w:t>]</w:t>
      </w:r>
      <w:r w:rsidRPr="00533AF4">
        <w:t>. Following this mechanism, it is assumed that, owing to volumetric expansion of oxidized steel confined by the solid crust, high tensile stresses are induced in the crust leading to its cracking and/or tearing</w:t>
      </w:r>
      <w:r w:rsidR="00931F30" w:rsidRPr="00533AF4">
        <w:t>, see Figure</w:t>
      </w:r>
      <w:r w:rsidRPr="00533AF4">
        <w:t> </w:t>
      </w:r>
      <w:r w:rsidR="00931F30" w:rsidRPr="00533AF4">
        <w:t>5</w:t>
      </w:r>
      <w:r w:rsidRPr="00533AF4">
        <w:t xml:space="preserve">. This conclusion is general either for low-temperature conditions or for high-temperature conditions, however, with some important differences. Indeed, at low temperatures </w:t>
      </w:r>
      <w:r w:rsidRPr="00533AF4">
        <w:lastRenderedPageBreak/>
        <w:t xml:space="preserve">(below </w:t>
      </w:r>
      <w:proofErr w:type="spellStart"/>
      <w:r w:rsidRPr="00533AF4">
        <w:t>FeO</w:t>
      </w:r>
      <w:proofErr w:type="spellEnd"/>
      <w:r w:rsidRPr="00533AF4">
        <w:t xml:space="preserve">-crust eutectics formation) corium melt penetrates into tears or cracks, immediately freezes and thus heals them over, whereas at high temperatures eutectic melt is extruded into the tears/cracks (owing to high compressive stresses in eutectic melt) and eventually penetrates into the corium. </w:t>
      </w:r>
    </w:p>
    <w:p w:rsidR="00C16DB4" w:rsidRPr="00533AF4" w:rsidRDefault="00C16DB4" w:rsidP="00C16DB4">
      <w:pPr>
        <w:autoSpaceDE w:val="0"/>
        <w:autoSpaceDN w:val="0"/>
        <w:adjustRightInd w:val="0"/>
        <w:spacing w:after="120"/>
      </w:pPr>
      <w:r w:rsidRPr="00533AF4">
        <w:t>This extrusion (or drainage) of eutectic melt provides rather small mean thickness of the eutectic layer during corrosion process, which in calculations can be neglected in the first approximation, in a qualitative agre</w:t>
      </w:r>
      <w:r w:rsidR="00931F30" w:rsidRPr="00533AF4">
        <w:t>ement with observations in Figure</w:t>
      </w:r>
      <w:r w:rsidRPr="00533AF4">
        <w:t> </w:t>
      </w:r>
      <w:r w:rsidR="00931F30" w:rsidRPr="00533AF4">
        <w:t>4</w:t>
      </w:r>
      <w:r w:rsidRPr="00533AF4">
        <w:t>. As a result, corrosion depth grows up with an increased rate, as will be demonstrated in the next Section.</w:t>
      </w:r>
    </w:p>
    <w:p w:rsidR="00C16DB4" w:rsidRPr="00533AF4" w:rsidRDefault="00931F30" w:rsidP="00C16DB4">
      <w:pPr>
        <w:autoSpaceDE w:val="0"/>
        <w:autoSpaceDN w:val="0"/>
        <w:adjustRightInd w:val="0"/>
        <w:spacing w:after="120"/>
      </w:pPr>
      <w:r w:rsidRPr="00533AF4">
        <w:pict>
          <v:shape id="_x0000_i1026" type="#_x0000_t75" style="width:452.85pt;height:231.55pt">
            <v:imagedata r:id="rId39" o:title=""/>
          </v:shape>
        </w:pict>
      </w:r>
    </w:p>
    <w:p w:rsidR="00C16DB4" w:rsidRPr="00533AF4" w:rsidRDefault="00931F30" w:rsidP="00C16DB4">
      <w:pPr>
        <w:autoSpaceDE w:val="0"/>
        <w:autoSpaceDN w:val="0"/>
        <w:adjustRightInd w:val="0"/>
        <w:spacing w:after="120"/>
        <w:jc w:val="center"/>
      </w:pPr>
      <w:r w:rsidRPr="00533AF4">
        <w:t>Figure</w:t>
      </w:r>
      <w:r w:rsidR="00C16DB4" w:rsidRPr="00533AF4">
        <w:t xml:space="preserve"> </w:t>
      </w:r>
      <w:r w:rsidRPr="00533AF4">
        <w:t>5:</w:t>
      </w:r>
      <w:r w:rsidR="00C16DB4" w:rsidRPr="00533AF4">
        <w:t xml:space="preserve"> Schematic representation of the flowering mechanism.</w:t>
      </w:r>
    </w:p>
    <w:p w:rsidR="00C16DB4" w:rsidRPr="00533AF4" w:rsidRDefault="00C16DB4" w:rsidP="009E0A2E">
      <w:pPr>
        <w:pStyle w:val="berschrift2"/>
        <w:rPr>
          <w:bCs/>
          <w:sz w:val="22"/>
        </w:rPr>
      </w:pPr>
      <w:r w:rsidRPr="00533AF4">
        <w:rPr>
          <w:bCs/>
          <w:sz w:val="22"/>
        </w:rPr>
        <w:t>Numerical simulations</w:t>
      </w:r>
    </w:p>
    <w:p w:rsidR="00C16DB4" w:rsidRPr="00533AF4" w:rsidRDefault="00C16DB4" w:rsidP="00C16DB4">
      <w:pPr>
        <w:spacing w:after="120"/>
      </w:pPr>
      <w:r w:rsidRPr="00533AF4">
        <w:t xml:space="preserve">The new model was numerically realized and applied to consideration of typical temperature scenarios of METCOR tests (MC-10 and MCP-2) with U-Zr-O corium </w:t>
      </w:r>
      <w:r w:rsidR="00931F30" w:rsidRPr="00533AF4">
        <w:t>[</w:t>
      </w:r>
      <w:r w:rsidR="007C0B96">
        <w:t>25</w:t>
      </w:r>
      <w:r w:rsidR="00931F30" w:rsidRPr="00533AF4">
        <w:t>]</w:t>
      </w:r>
      <w:r w:rsidRPr="00533AF4">
        <w:t xml:space="preserve">. Since step-wise temperature scenarios (including various temperature plateaus) were maintained in these tests, comparison of post-test measurements with the model predictions is not straightforward and thus was not attempted. For this reason, only semi-quantitative comparison of calculation results (for simplified temperature scenarios with one plateau) with online measurements at various temperature plateaus </w:t>
      </w:r>
      <w:r w:rsidR="00915A1F" w:rsidRPr="00533AF4">
        <w:t xml:space="preserve">were </w:t>
      </w:r>
      <w:r w:rsidRPr="00533AF4">
        <w:t>carried out. However, these model predictions can be directly compared with results of future tests with simplified, one-plateau temperature scenarios, which seem rather important for reliable verification of models and are recommended for future implementation.</w:t>
      </w:r>
    </w:p>
    <w:p w:rsidR="00C16DB4" w:rsidRPr="00533AF4" w:rsidRDefault="00C16DB4" w:rsidP="00C16DB4">
      <w:pPr>
        <w:spacing w:after="120"/>
      </w:pPr>
      <w:r w:rsidRPr="00533AF4">
        <w:t>Two typical scenarios, low-temperature (</w:t>
      </w:r>
      <w:r w:rsidRPr="00533AF4">
        <w:rPr>
          <w:position w:val="-12"/>
        </w:rPr>
        <w:object w:dxaOrig="320" w:dyaOrig="360">
          <v:shape id="_x0000_i1027" type="#_x0000_t75" style="width:15.95pt;height:18pt" o:ole="">
            <v:imagedata r:id="rId40" o:title=""/>
          </v:shape>
          <o:OLEObject Type="Embed" ProgID="Equation.3" ShapeID="_x0000_i1027" DrawAspect="Content" ObjectID="_1427112621" r:id="rId41"/>
        </w:object>
      </w:r>
      <w:r w:rsidRPr="00533AF4">
        <w:t>&lt; 1</w:t>
      </w:r>
      <w:r w:rsidR="00915A1F" w:rsidRPr="00533AF4">
        <w:t>6</w:t>
      </w:r>
      <w:r w:rsidRPr="00533AF4">
        <w:t>00 K) and high-temperature (</w:t>
      </w:r>
      <w:r w:rsidRPr="00533AF4">
        <w:rPr>
          <w:position w:val="-12"/>
        </w:rPr>
        <w:object w:dxaOrig="320" w:dyaOrig="360">
          <v:shape id="_x0000_i1028" type="#_x0000_t75" style="width:15.95pt;height:18pt" o:ole="">
            <v:imagedata r:id="rId40" o:title=""/>
          </v:shape>
          <o:OLEObject Type="Embed" ProgID="Equation.3" ShapeID="_x0000_i1028" DrawAspect="Content" ObjectID="_1427112622" r:id="rId42"/>
        </w:object>
      </w:r>
      <w:r w:rsidRPr="00533AF4">
        <w:t>&gt; 1</w:t>
      </w:r>
      <w:r w:rsidR="00915A1F" w:rsidRPr="00533AF4">
        <w:t>6</w:t>
      </w:r>
      <w:r w:rsidRPr="00533AF4">
        <w:t>00 K</w:t>
      </w:r>
      <w:proofErr w:type="gramStart"/>
      <w:r w:rsidRPr="00533AF4">
        <w:t>),</w:t>
      </w:r>
      <w:proofErr w:type="gramEnd"/>
      <w:r w:rsidRPr="00533AF4">
        <w:t xml:space="preserve"> </w:t>
      </w:r>
      <w:r w:rsidR="00915A1F" w:rsidRPr="00533AF4">
        <w:t>we</w:t>
      </w:r>
      <w:r w:rsidRPr="00533AF4">
        <w:t>re considered in simulations. Temperature of 70% UO</w:t>
      </w:r>
      <w:r w:rsidRPr="00533AF4">
        <w:rPr>
          <w:vertAlign w:val="subscript"/>
        </w:rPr>
        <w:t>2</w:t>
      </w:r>
      <w:r w:rsidRPr="00533AF4">
        <w:t xml:space="preserve"> – 30% ZrO</w:t>
      </w:r>
      <w:r w:rsidRPr="00533AF4">
        <w:rPr>
          <w:vertAlign w:val="subscript"/>
        </w:rPr>
        <w:t>2</w:t>
      </w:r>
      <w:r w:rsidRPr="00533AF4">
        <w:t xml:space="preserve"> melt (mass %) was fixed at 2800 K, whereas temperature of the steel outer surface (&lt; 373 K) was chosen to maintain predetermined conditions</w:t>
      </w:r>
      <w:proofErr w:type="gramStart"/>
      <w:r w:rsidRPr="00533AF4">
        <w:t xml:space="preserve">, </w:t>
      </w:r>
      <w:proofErr w:type="gramEnd"/>
      <w:r w:rsidRPr="00533AF4">
        <w:rPr>
          <w:position w:val="-12"/>
        </w:rPr>
        <w:object w:dxaOrig="279" w:dyaOrig="360">
          <v:shape id="_x0000_i1046" type="#_x0000_t75" style="width:13.9pt;height:18pt" o:ole="">
            <v:imagedata r:id="rId43" o:title=""/>
          </v:shape>
          <o:OLEObject Type="Embed" ProgID="Equation.3" ShapeID="_x0000_i1046" DrawAspect="Content" ObjectID="_1427112623" r:id="rId44"/>
        </w:object>
      </w:r>
      <w:r w:rsidRPr="00533AF4">
        <w:t>, at the inner (interacting) surface of steel. Calculated (under these boundary conditions) temperatures at the crust-</w:t>
      </w:r>
      <w:proofErr w:type="spellStart"/>
      <w:r w:rsidRPr="00533AF4">
        <w:t>FeO</w:t>
      </w:r>
      <w:proofErr w:type="spellEnd"/>
      <w:r w:rsidRPr="00533AF4">
        <w:t xml:space="preserve"> interface</w:t>
      </w:r>
      <w:proofErr w:type="gramStart"/>
      <w:r w:rsidRPr="00533AF4">
        <w:t xml:space="preserve">, </w:t>
      </w:r>
      <w:proofErr w:type="gramEnd"/>
      <w:r w:rsidRPr="00533AF4">
        <w:rPr>
          <w:position w:val="-12"/>
        </w:rPr>
        <w:object w:dxaOrig="320" w:dyaOrig="360">
          <v:shape id="_x0000_i1047" type="#_x0000_t75" style="width:15.95pt;height:18pt" o:ole="">
            <v:imagedata r:id="rId40" o:title=""/>
          </v:shape>
          <o:OLEObject Type="Embed" ProgID="Equation.3" ShapeID="_x0000_i1047" DrawAspect="Content" ObjectID="_1427112624" r:id="rId45"/>
        </w:object>
      </w:r>
      <w:r w:rsidRPr="00533AF4">
        <w:t xml:space="preserve">, and the mean temperatures of the crust, </w:t>
      </w:r>
      <w:r w:rsidRPr="00533AF4">
        <w:rPr>
          <w:position w:val="-12"/>
        </w:rPr>
        <w:object w:dxaOrig="1240" w:dyaOrig="360">
          <v:shape id="_x0000_i1048" type="#_x0000_t75" style="width:62.2pt;height:18pt" o:ole="">
            <v:imagedata r:id="rId46" o:title=""/>
          </v:shape>
          <o:OLEObject Type="Embed" ProgID="Equation.3" ShapeID="_x0000_i1048" DrawAspect="Content" ObjectID="_1427112625" r:id="rId47"/>
        </w:object>
      </w:r>
      <w:r w:rsidRPr="00533AF4">
        <w:t>, are pre</w:t>
      </w:r>
      <w:r w:rsidR="00931F30" w:rsidRPr="00533AF4">
        <w:t>sented in Figure</w:t>
      </w:r>
      <w:r w:rsidRPr="00533AF4">
        <w:t> </w:t>
      </w:r>
      <w:r w:rsidR="00931F30" w:rsidRPr="00533AF4">
        <w:t>6</w:t>
      </w:r>
      <w:r w:rsidRPr="00533AF4">
        <w:t>.</w:t>
      </w:r>
    </w:p>
    <w:p w:rsidR="00C16DB4" w:rsidRPr="00533AF4" w:rsidRDefault="00C16DB4" w:rsidP="00C16DB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6"/>
        <w:gridCol w:w="4334"/>
      </w:tblGrid>
      <w:tr w:rsidR="00C16DB4" w:rsidRPr="00533AF4" w:rsidTr="00931F30">
        <w:tc>
          <w:tcPr>
            <w:tcW w:w="4846" w:type="dxa"/>
          </w:tcPr>
          <w:p w:rsidR="00C16DB4" w:rsidRPr="00533AF4" w:rsidRDefault="00C16DB4" w:rsidP="00C16DB4">
            <w:pPr>
              <w:spacing w:after="120"/>
            </w:pPr>
            <w:r w:rsidRPr="00533AF4">
              <w:lastRenderedPageBreak/>
              <w:pict>
                <v:shape id="_x0000_i1049" type="#_x0000_t75" style="width:231.55pt;height:113.3pt">
                  <v:imagedata r:id="rId48" o:title=""/>
                </v:shape>
              </w:pict>
            </w:r>
          </w:p>
        </w:tc>
        <w:tc>
          <w:tcPr>
            <w:tcW w:w="4334" w:type="dxa"/>
          </w:tcPr>
          <w:p w:rsidR="00C16DB4" w:rsidRPr="00533AF4" w:rsidRDefault="00C16DB4" w:rsidP="00C16DB4">
            <w:pPr>
              <w:spacing w:after="120"/>
            </w:pPr>
            <w:r w:rsidRPr="00533AF4">
              <w:pict>
                <v:shape id="_x0000_i1050" type="#_x0000_t75" style="width:230.3pt;height:113.3pt">
                  <v:imagedata r:id="rId49" o:title=""/>
                </v:shape>
              </w:pict>
            </w:r>
          </w:p>
        </w:tc>
      </w:tr>
      <w:tr w:rsidR="00C16DB4" w:rsidRPr="00533AF4" w:rsidTr="00931F30">
        <w:tc>
          <w:tcPr>
            <w:tcW w:w="9180" w:type="dxa"/>
            <w:gridSpan w:val="2"/>
          </w:tcPr>
          <w:p w:rsidR="00C16DB4" w:rsidRPr="00533AF4" w:rsidRDefault="00931F30" w:rsidP="00C16DB4">
            <w:pPr>
              <w:spacing w:after="120"/>
            </w:pPr>
            <w:r w:rsidRPr="00533AF4">
              <w:t>Figure 6:</w:t>
            </w:r>
            <w:r w:rsidR="00C16DB4" w:rsidRPr="00533AF4">
              <w:t xml:space="preserve"> Low-temperature, </w:t>
            </w:r>
            <w:r w:rsidR="00C16DB4" w:rsidRPr="00533AF4">
              <w:rPr>
                <w:position w:val="-12"/>
              </w:rPr>
              <w:object w:dxaOrig="320" w:dyaOrig="360">
                <v:shape id="_x0000_i1051" type="#_x0000_t75" style="width:15.95pt;height:18pt" o:ole="">
                  <v:imagedata r:id="rId40" o:title=""/>
                </v:shape>
                <o:OLEObject Type="Embed" ProgID="Equation.3" ShapeID="_x0000_i1051" DrawAspect="Content" ObjectID="_1427112626" r:id="rId50"/>
              </w:object>
            </w:r>
            <w:r w:rsidR="00C16DB4" w:rsidRPr="00533AF4">
              <w:t>&lt; 1</w:t>
            </w:r>
            <w:r w:rsidR="00915A1F" w:rsidRPr="00533AF4">
              <w:t>6</w:t>
            </w:r>
            <w:r w:rsidR="00C16DB4" w:rsidRPr="00533AF4">
              <w:t>00 K</w:t>
            </w:r>
            <w:r w:rsidR="00C16DB4" w:rsidRPr="00533AF4">
              <w:rPr>
                <w:rFonts w:eastAsia="Arial Unicode MS"/>
              </w:rPr>
              <w:t xml:space="preserve"> (</w:t>
            </w:r>
            <w:r w:rsidR="00C16DB4" w:rsidRPr="00533AF4">
              <w:rPr>
                <w:rFonts w:eastAsia="Arial Unicode MS"/>
                <w:i/>
              </w:rPr>
              <w:t>left</w:t>
            </w:r>
            <w:r w:rsidR="00C16DB4" w:rsidRPr="00533AF4">
              <w:t xml:space="preserve">), and high-temperature, </w:t>
            </w:r>
            <w:r w:rsidR="00C16DB4" w:rsidRPr="00533AF4">
              <w:rPr>
                <w:position w:val="-12"/>
              </w:rPr>
              <w:object w:dxaOrig="320" w:dyaOrig="360">
                <v:shape id="_x0000_i1052" type="#_x0000_t75" style="width:15.95pt;height:18pt" o:ole="">
                  <v:imagedata r:id="rId40" o:title=""/>
                </v:shape>
                <o:OLEObject Type="Embed" ProgID="Equation.3" ShapeID="_x0000_i1052" DrawAspect="Content" ObjectID="_1427112627" r:id="rId51"/>
              </w:object>
            </w:r>
            <w:r w:rsidR="00C16DB4" w:rsidRPr="00533AF4">
              <w:t>&gt; 1</w:t>
            </w:r>
            <w:r w:rsidR="00915A1F" w:rsidRPr="00533AF4">
              <w:t>6</w:t>
            </w:r>
            <w:r w:rsidR="00C16DB4" w:rsidRPr="00533AF4">
              <w:t>00 K</w:t>
            </w:r>
            <w:r w:rsidR="00C16DB4" w:rsidRPr="00533AF4">
              <w:rPr>
                <w:rFonts w:eastAsia="Arial Unicode MS"/>
              </w:rPr>
              <w:t xml:space="preserve"> (</w:t>
            </w:r>
            <w:r w:rsidR="00C16DB4" w:rsidRPr="00533AF4">
              <w:rPr>
                <w:rFonts w:eastAsia="Arial Unicode MS"/>
                <w:i/>
              </w:rPr>
              <w:t>right</w:t>
            </w:r>
            <w:r w:rsidR="00C16DB4" w:rsidRPr="00533AF4">
              <w:t xml:space="preserve">), scenarios of two calculation runs. </w:t>
            </w:r>
          </w:p>
        </w:tc>
      </w:tr>
    </w:tbl>
    <w:p w:rsidR="00C16DB4" w:rsidRPr="00533AF4" w:rsidRDefault="00C16DB4" w:rsidP="00C16DB4">
      <w:pPr>
        <w:spacing w:after="120"/>
        <w:ind w:left="360"/>
      </w:pPr>
    </w:p>
    <w:p w:rsidR="00C16DB4" w:rsidRPr="00533AF4" w:rsidRDefault="00C16DB4" w:rsidP="00C16DB4">
      <w:pPr>
        <w:spacing w:after="120"/>
      </w:pPr>
      <w:r w:rsidRPr="00533AF4">
        <w:t>Results of calculations under these temperature conditions for corrosion depth and thicknesses of the crust and steel oxide (</w:t>
      </w:r>
      <w:proofErr w:type="spellStart"/>
      <w:r w:rsidRPr="00533AF4">
        <w:t>F</w:t>
      </w:r>
      <w:r w:rsidR="00931F30" w:rsidRPr="00533AF4">
        <w:t>eO</w:t>
      </w:r>
      <w:proofErr w:type="spellEnd"/>
      <w:r w:rsidR="00931F30" w:rsidRPr="00533AF4">
        <w:t>) layers are presented in Figure</w:t>
      </w:r>
      <w:r w:rsidRPr="00533AF4">
        <w:t> </w:t>
      </w:r>
      <w:r w:rsidR="00931F30" w:rsidRPr="00533AF4">
        <w:t>7</w:t>
      </w:r>
      <w:r w:rsidRPr="00533AF4">
        <w:t>. In the low-temperature case (left panel of Fig</w:t>
      </w:r>
      <w:r w:rsidR="00931F30" w:rsidRPr="00533AF4">
        <w:t>ure</w:t>
      </w:r>
      <w:r w:rsidRPr="00533AF4">
        <w:t xml:space="preserve"> </w:t>
      </w:r>
      <w:r w:rsidR="00931F30" w:rsidRPr="00533AF4">
        <w:t>7</w:t>
      </w:r>
      <w:r w:rsidRPr="00533AF4">
        <w:t>) the oxide layer thickness is small (</w:t>
      </w:r>
      <w:r w:rsidRPr="00533AF4">
        <w:sym w:font="Symbol" w:char="F0A3"/>
      </w:r>
      <w:r w:rsidRPr="00533AF4">
        <w:t> 0.5 mm) and roughly corresponds to the corrosion depth, in a qualitative agree</w:t>
      </w:r>
      <w:r w:rsidR="00931F30" w:rsidRPr="00533AF4">
        <w:t>ment with observations (see Figure</w:t>
      </w:r>
      <w:r w:rsidRPr="00533AF4">
        <w:t> </w:t>
      </w:r>
      <w:r w:rsidR="00931F30" w:rsidRPr="00533AF4">
        <w:t>3</w:t>
      </w:r>
      <w:r w:rsidRPr="00533AF4">
        <w:t xml:space="preserve">), whereas the crust thickness is relatively thick (owing to a large temperature drop across this layer). Under these conditions the calculated steel surface temperature in the steady stage is </w:t>
      </w:r>
      <w:r w:rsidRPr="00533AF4">
        <w:rPr>
          <w:position w:val="-12"/>
        </w:rPr>
        <w:object w:dxaOrig="279" w:dyaOrig="360">
          <v:shape id="_x0000_i1053" type="#_x0000_t75" style="width:13.9pt;height:18pt" o:ole="">
            <v:imagedata r:id="rId43" o:title=""/>
          </v:shape>
          <o:OLEObject Type="Embed" ProgID="Equation.3" ShapeID="_x0000_i1053" DrawAspect="Content" ObjectID="_1427112628" r:id="rId52"/>
        </w:object>
      </w:r>
      <w:r w:rsidRPr="00533AF4">
        <w:sym w:font="Symbol" w:char="F0BB"/>
      </w:r>
      <w:r w:rsidRPr="00533AF4">
        <w:t xml:space="preserve"> 1200 K, the heat flux is </w:t>
      </w:r>
      <w:r w:rsidRPr="00533AF4">
        <w:rPr>
          <w:i/>
        </w:rPr>
        <w:t>F</w:t>
      </w:r>
      <w:r w:rsidRPr="00533AF4">
        <w:t> </w:t>
      </w:r>
      <w:r w:rsidRPr="00533AF4">
        <w:sym w:font="Symbol" w:char="F0BB"/>
      </w:r>
      <w:r w:rsidRPr="00533AF4">
        <w:t> 1 MW/m</w:t>
      </w:r>
      <w:r w:rsidRPr="00533AF4">
        <w:rPr>
          <w:vertAlign w:val="superscript"/>
        </w:rPr>
        <w:t>2</w:t>
      </w:r>
      <w:r w:rsidRPr="00533AF4">
        <w:t xml:space="preserve"> and the corrosion rate attains </w:t>
      </w:r>
      <w:r w:rsidRPr="00533AF4">
        <w:rPr>
          <w:i/>
        </w:rPr>
        <w:t>R</w:t>
      </w:r>
      <w:r w:rsidRPr="00533AF4">
        <w:t> </w:t>
      </w:r>
      <w:r w:rsidRPr="00533AF4">
        <w:sym w:font="Symbol" w:char="F0BB"/>
      </w:r>
      <w:r w:rsidRPr="00533AF4">
        <w:t> 0.1 mm/h, in a reasonable agreement with online measurement evaluation in regime 1 of MCP-2 test (</w:t>
      </w:r>
      <w:r w:rsidRPr="00533AF4">
        <w:rPr>
          <w:i/>
        </w:rPr>
        <w:t>R</w:t>
      </w:r>
      <w:r w:rsidRPr="00533AF4">
        <w:t> </w:t>
      </w:r>
      <w:r w:rsidRPr="00533AF4">
        <w:sym w:font="Symbol" w:char="F0BB"/>
      </w:r>
      <w:r w:rsidRPr="00533AF4">
        <w:t xml:space="preserve"> 0.085 mm/h at </w:t>
      </w:r>
      <w:r w:rsidRPr="00533AF4">
        <w:rPr>
          <w:position w:val="-12"/>
        </w:rPr>
        <w:object w:dxaOrig="279" w:dyaOrig="360">
          <v:shape id="_x0000_i1054" type="#_x0000_t75" style="width:13.9pt;height:18pt" o:ole="">
            <v:imagedata r:id="rId43" o:title=""/>
          </v:shape>
          <o:OLEObject Type="Embed" ProgID="Equation.3" ShapeID="_x0000_i1054" DrawAspect="Content" ObjectID="_1427112629" r:id="rId53"/>
        </w:object>
      </w:r>
      <w:r w:rsidRPr="00533AF4">
        <w:sym w:font="Symbol" w:char="F0BB"/>
      </w:r>
      <w:r w:rsidRPr="00533AF4">
        <w:t xml:space="preserve"> 1140 K and </w:t>
      </w:r>
      <w:r w:rsidRPr="00533AF4">
        <w:rPr>
          <w:i/>
        </w:rPr>
        <w:t>F</w:t>
      </w:r>
      <w:r w:rsidRPr="00533AF4">
        <w:t> </w:t>
      </w:r>
      <w:r w:rsidRPr="00533AF4">
        <w:sym w:font="Symbol" w:char="F0BB"/>
      </w:r>
      <w:r w:rsidRPr="00533AF4">
        <w:t> 0.74 MW/m</w:t>
      </w:r>
      <w:r w:rsidRPr="00533AF4">
        <w:rPr>
          <w:vertAlign w:val="superscript"/>
        </w:rPr>
        <w:t>2</w:t>
      </w:r>
      <w:r w:rsidRPr="00533AF4">
        <w:t>).</w:t>
      </w:r>
    </w:p>
    <w:p w:rsidR="00C16DB4" w:rsidRPr="00533AF4" w:rsidRDefault="00C16DB4" w:rsidP="00C16DB4">
      <w:pPr>
        <w:spacing w:after="120"/>
      </w:pPr>
      <w:r w:rsidRPr="00533AF4">
        <w:t>In the high-tempe</w:t>
      </w:r>
      <w:r w:rsidR="00931F30" w:rsidRPr="00533AF4">
        <w:t>rature case (right panel of Figure</w:t>
      </w:r>
      <w:r w:rsidRPr="00533AF4">
        <w:t xml:space="preserve"> </w:t>
      </w:r>
      <w:r w:rsidR="00931F30" w:rsidRPr="00533AF4">
        <w:t>7</w:t>
      </w:r>
      <w:r w:rsidRPr="00533AF4">
        <w:t>), the corrosion rate attains </w:t>
      </w:r>
      <w:r w:rsidRPr="00533AF4">
        <w:rPr>
          <w:i/>
        </w:rPr>
        <w:t>R</w:t>
      </w:r>
      <w:r w:rsidRPr="00533AF4">
        <w:t> </w:t>
      </w:r>
      <w:r w:rsidRPr="00533AF4">
        <w:sym w:font="Symbol" w:char="F0BB"/>
      </w:r>
      <w:r w:rsidRPr="00533AF4">
        <w:t xml:space="preserve"> 5 mm/h at </w:t>
      </w:r>
      <w:r w:rsidRPr="00533AF4">
        <w:rPr>
          <w:i/>
        </w:rPr>
        <w:t>T</w:t>
      </w:r>
      <w:r w:rsidRPr="00533AF4">
        <w:rPr>
          <w:i/>
          <w:vertAlign w:val="subscript"/>
        </w:rPr>
        <w:t>S</w:t>
      </w:r>
      <w:r w:rsidRPr="00533AF4">
        <w:t> </w:t>
      </w:r>
      <w:r w:rsidRPr="00533AF4">
        <w:sym w:font="Symbol" w:char="F0BB"/>
      </w:r>
      <w:r w:rsidRPr="00533AF4">
        <w:t xml:space="preserve"> 1800 K and </w:t>
      </w:r>
      <w:r w:rsidRPr="00533AF4">
        <w:rPr>
          <w:i/>
        </w:rPr>
        <w:t>F</w:t>
      </w:r>
      <w:r w:rsidRPr="00533AF4">
        <w:t> </w:t>
      </w:r>
      <w:r w:rsidRPr="00533AF4">
        <w:sym w:font="Symbol" w:char="F0BB"/>
      </w:r>
      <w:r w:rsidRPr="00533AF4">
        <w:t> 1.5 MW/m</w:t>
      </w:r>
      <w:r w:rsidRPr="00533AF4">
        <w:rPr>
          <w:vertAlign w:val="superscript"/>
        </w:rPr>
        <w:t>2</w:t>
      </w:r>
      <w:r w:rsidRPr="00533AF4">
        <w:t>, that fairly corresponds to online measurement evaluation in regime 9 of MCP-2 test (</w:t>
      </w:r>
      <w:r w:rsidRPr="00533AF4">
        <w:rPr>
          <w:i/>
        </w:rPr>
        <w:t>R</w:t>
      </w:r>
      <w:r w:rsidRPr="00533AF4">
        <w:t> </w:t>
      </w:r>
      <w:r w:rsidRPr="00533AF4">
        <w:sym w:font="Symbol" w:char="F0BB"/>
      </w:r>
      <w:r w:rsidRPr="00533AF4">
        <w:t xml:space="preserve"> 5.8 mm/h at </w:t>
      </w:r>
      <w:r w:rsidRPr="00533AF4">
        <w:rPr>
          <w:position w:val="-12"/>
        </w:rPr>
        <w:object w:dxaOrig="279" w:dyaOrig="360">
          <v:shape id="_x0000_i1055" type="#_x0000_t75" style="width:13.9pt;height:18pt" o:ole="">
            <v:imagedata r:id="rId43" o:title=""/>
          </v:shape>
          <o:OLEObject Type="Embed" ProgID="Equation.3" ShapeID="_x0000_i1055" DrawAspect="Content" ObjectID="_1427112630" r:id="rId54"/>
        </w:object>
      </w:r>
      <w:r w:rsidRPr="00533AF4">
        <w:sym w:font="Symbol" w:char="F0BB"/>
      </w:r>
      <w:r w:rsidRPr="00533AF4">
        <w:t xml:space="preserve"> 1640 K and </w:t>
      </w:r>
      <w:r w:rsidRPr="00533AF4">
        <w:rPr>
          <w:i/>
        </w:rPr>
        <w:t>F</w:t>
      </w:r>
      <w:r w:rsidRPr="00533AF4">
        <w:t> </w:t>
      </w:r>
      <w:r w:rsidRPr="00533AF4">
        <w:sym w:font="Symbol" w:char="F0BB"/>
      </w:r>
      <w:r w:rsidRPr="00533AF4">
        <w:t> 1.2 MW/m</w:t>
      </w:r>
      <w:r w:rsidRPr="00533AF4">
        <w:rPr>
          <w:vertAlign w:val="superscript"/>
        </w:rPr>
        <w:t>2</w:t>
      </w:r>
      <w:r w:rsidRPr="00533AF4">
        <w:t>).</w:t>
      </w:r>
    </w:p>
    <w:p w:rsidR="00C16DB4" w:rsidRPr="00533AF4" w:rsidRDefault="00C16DB4" w:rsidP="00C16DB4">
      <w:pPr>
        <w:spacing w:after="12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1"/>
        <w:gridCol w:w="4371"/>
      </w:tblGrid>
      <w:tr w:rsidR="00C16DB4" w:rsidRPr="00533AF4" w:rsidTr="007D7D3D">
        <w:tc>
          <w:tcPr>
            <w:tcW w:w="4701" w:type="dxa"/>
          </w:tcPr>
          <w:p w:rsidR="00C16DB4" w:rsidRPr="00533AF4" w:rsidRDefault="007D7D3D" w:rsidP="00C16DB4">
            <w:pPr>
              <w:spacing w:after="120"/>
            </w:pPr>
            <w:r w:rsidRPr="00533AF4">
              <w:pict>
                <v:shape id="_x0000_i1056" type="#_x0000_t75" style="width:207pt;height:155.45pt">
                  <v:imagedata r:id="rId55" o:title=""/>
                </v:shape>
              </w:pict>
            </w:r>
          </w:p>
        </w:tc>
        <w:tc>
          <w:tcPr>
            <w:tcW w:w="4371" w:type="dxa"/>
          </w:tcPr>
          <w:p w:rsidR="00C16DB4" w:rsidRPr="00533AF4" w:rsidRDefault="007D7D3D" w:rsidP="00C16DB4">
            <w:pPr>
              <w:spacing w:after="120"/>
            </w:pPr>
            <w:r w:rsidRPr="00533AF4">
              <w:pict>
                <v:shape id="_x0000_i1057" type="#_x0000_t75" style="width:205.75pt;height:157.1pt">
                  <v:imagedata r:id="rId56" o:title=""/>
                </v:shape>
              </w:pict>
            </w:r>
          </w:p>
        </w:tc>
      </w:tr>
      <w:tr w:rsidR="00C16DB4" w:rsidRPr="00533AF4" w:rsidTr="007D7D3D">
        <w:tc>
          <w:tcPr>
            <w:tcW w:w="9072" w:type="dxa"/>
            <w:gridSpan w:val="2"/>
          </w:tcPr>
          <w:p w:rsidR="00C16DB4" w:rsidRPr="00533AF4" w:rsidRDefault="00931F30" w:rsidP="00C16DB4">
            <w:pPr>
              <w:spacing w:after="120"/>
            </w:pPr>
            <w:r w:rsidRPr="00533AF4">
              <w:t>Figure</w:t>
            </w:r>
            <w:r w:rsidR="00C16DB4" w:rsidRPr="00533AF4">
              <w:t> </w:t>
            </w:r>
            <w:r w:rsidRPr="00533AF4">
              <w:t>7:</w:t>
            </w:r>
            <w:r w:rsidR="00C16DB4" w:rsidRPr="00533AF4">
              <w:t xml:space="preserve"> Calculation results for two</w:t>
            </w:r>
            <w:r w:rsidRPr="00533AF4">
              <w:t xml:space="preserve"> temperature scenarios from Figure</w:t>
            </w:r>
            <w:r w:rsidR="00C16DB4" w:rsidRPr="00533AF4">
              <w:t> </w:t>
            </w:r>
            <w:r w:rsidRPr="00533AF4">
              <w:t>6</w:t>
            </w:r>
            <w:r w:rsidR="00CD52BC">
              <w:t>,</w:t>
            </w:r>
            <w:r w:rsidR="00C16DB4" w:rsidRPr="00533AF4">
              <w:t xml:space="preserve"> </w:t>
            </w:r>
            <w:r w:rsidR="00C16DB4" w:rsidRPr="00533AF4">
              <w:rPr>
                <w:position w:val="-12"/>
              </w:rPr>
              <w:object w:dxaOrig="320" w:dyaOrig="360">
                <v:shape id="_x0000_i1058" type="#_x0000_t75" style="width:15.95pt;height:18pt" o:ole="">
                  <v:imagedata r:id="rId40" o:title=""/>
                </v:shape>
                <o:OLEObject Type="Embed" ProgID="Equation.3" ShapeID="_x0000_i1058" DrawAspect="Content" ObjectID="_1427112631" r:id="rId57"/>
              </w:object>
            </w:r>
            <w:r w:rsidR="00C16DB4" w:rsidRPr="00533AF4">
              <w:t>&lt; 1</w:t>
            </w:r>
            <w:r w:rsidR="00915A1F" w:rsidRPr="00533AF4">
              <w:t>6</w:t>
            </w:r>
            <w:r w:rsidR="00C16DB4" w:rsidRPr="00533AF4">
              <w:t>00 K</w:t>
            </w:r>
            <w:r w:rsidR="00C16DB4" w:rsidRPr="00533AF4">
              <w:rPr>
                <w:rFonts w:eastAsia="Arial Unicode MS"/>
              </w:rPr>
              <w:t xml:space="preserve"> (</w:t>
            </w:r>
            <w:r w:rsidR="00C16DB4" w:rsidRPr="00533AF4">
              <w:rPr>
                <w:rFonts w:eastAsia="Arial Unicode MS"/>
                <w:i/>
              </w:rPr>
              <w:t>left</w:t>
            </w:r>
            <w:r w:rsidR="00C16DB4" w:rsidRPr="00533AF4">
              <w:t xml:space="preserve">) and </w:t>
            </w:r>
            <w:r w:rsidR="00C16DB4" w:rsidRPr="00533AF4">
              <w:rPr>
                <w:position w:val="-12"/>
              </w:rPr>
              <w:object w:dxaOrig="320" w:dyaOrig="360">
                <v:shape id="_x0000_i1059" type="#_x0000_t75" style="width:15.95pt;height:18pt" o:ole="">
                  <v:imagedata r:id="rId40" o:title=""/>
                </v:shape>
                <o:OLEObject Type="Embed" ProgID="Equation.3" ShapeID="_x0000_i1059" DrawAspect="Content" ObjectID="_1427112632" r:id="rId58"/>
              </w:object>
            </w:r>
            <w:r w:rsidR="00C16DB4" w:rsidRPr="00533AF4">
              <w:t>&gt; 1</w:t>
            </w:r>
            <w:r w:rsidR="00915A1F" w:rsidRPr="00533AF4">
              <w:t>6</w:t>
            </w:r>
            <w:r w:rsidR="00C16DB4" w:rsidRPr="00533AF4">
              <w:t>00 K</w:t>
            </w:r>
            <w:r w:rsidR="00C16DB4" w:rsidRPr="00533AF4">
              <w:rPr>
                <w:rFonts w:eastAsia="Arial Unicode MS"/>
              </w:rPr>
              <w:t xml:space="preserve"> (</w:t>
            </w:r>
            <w:r w:rsidR="00C16DB4" w:rsidRPr="00533AF4">
              <w:rPr>
                <w:rFonts w:eastAsia="Arial Unicode MS"/>
                <w:i/>
              </w:rPr>
              <w:t>right</w:t>
            </w:r>
            <w:r w:rsidR="00C16DB4" w:rsidRPr="00533AF4">
              <w:t>).</w:t>
            </w:r>
          </w:p>
        </w:tc>
      </w:tr>
    </w:tbl>
    <w:p w:rsidR="009E0A2E" w:rsidRPr="00533AF4" w:rsidRDefault="009E0A2E" w:rsidP="009E0A2E">
      <w:pPr>
        <w:spacing w:after="120"/>
      </w:pPr>
    </w:p>
    <w:p w:rsidR="007D7D3D" w:rsidRPr="00533AF4" w:rsidRDefault="007D7D3D" w:rsidP="007D7D3D">
      <w:pPr>
        <w:spacing w:after="120"/>
      </w:pPr>
      <w:r w:rsidRPr="00533AF4">
        <w:lastRenderedPageBreak/>
        <w:t>As a result, the model predicts that the corrosion</w:t>
      </w:r>
      <w:r w:rsidR="004A5B19">
        <w:t xml:space="preserve"> of steel in contact with oxidised</w:t>
      </w:r>
      <w:r w:rsidRPr="00533AF4">
        <w:t xml:space="preserve"> corium becomes a rather critical factor for the cooled vessel integrity, if the temperature at the oxide-crust interface exceeds the eutectic point of </w:t>
      </w:r>
      <w:r w:rsidRPr="00533AF4">
        <w:sym w:font="Symbol" w:char="F0BB"/>
      </w:r>
      <w:r w:rsidRPr="00533AF4">
        <w:t> 1</w:t>
      </w:r>
      <w:r w:rsidR="00915A1F" w:rsidRPr="00533AF4">
        <w:t>6</w:t>
      </w:r>
      <w:r w:rsidRPr="00533AF4">
        <w:t>00 K. Indeed, calculation results for typical values of the heat and oxygen fluxes in the molten pool geometry (from Figure 1), presented in Figure 8, demonstrates significant corrosion effect during periods of molten pool retention in the lower head vessel</w:t>
      </w:r>
      <w:r w:rsidR="008211AB">
        <w:t xml:space="preserve"> </w:t>
      </w:r>
      <w:r w:rsidR="008211AB" w:rsidRPr="00533AF4">
        <w:t>typical for severe accidents</w:t>
      </w:r>
      <w:r w:rsidRPr="00533AF4">
        <w:t xml:space="preserve">. </w:t>
      </w:r>
    </w:p>
    <w:p w:rsidR="007D7D3D" w:rsidRPr="00533AF4" w:rsidRDefault="007D7D3D" w:rsidP="009E0A2E">
      <w:pPr>
        <w:spacing w:after="12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5"/>
        <w:gridCol w:w="4357"/>
      </w:tblGrid>
      <w:tr w:rsidR="009E0A2E" w:rsidRPr="00533AF4" w:rsidTr="007D7D3D">
        <w:tc>
          <w:tcPr>
            <w:tcW w:w="4715" w:type="dxa"/>
          </w:tcPr>
          <w:p w:rsidR="009E0A2E" w:rsidRPr="00533AF4" w:rsidRDefault="00915A1F" w:rsidP="00137A29">
            <w:pPr>
              <w:spacing w:after="120"/>
            </w:pPr>
            <w:r w:rsidRPr="00533AF4">
              <w:pict>
                <v:shape id="_x0000_i1060" type="#_x0000_t75" style="width:217.25pt;height:123.55pt">
                  <v:imagedata r:id="rId59" o:title=""/>
                </v:shape>
              </w:pict>
            </w:r>
          </w:p>
        </w:tc>
        <w:tc>
          <w:tcPr>
            <w:tcW w:w="4357" w:type="dxa"/>
          </w:tcPr>
          <w:p w:rsidR="009E0A2E" w:rsidRPr="00533AF4" w:rsidRDefault="00915A1F" w:rsidP="00EB46C1">
            <w:pPr>
              <w:spacing w:after="120"/>
              <w:jc w:val="right"/>
            </w:pPr>
            <w:r w:rsidRPr="00533AF4">
              <w:pict>
                <v:shape id="_x0000_i1061" type="#_x0000_t75" style="width:209.85pt;height:123.55pt">
                  <v:imagedata r:id="rId60" o:title=""/>
                </v:shape>
              </w:pict>
            </w:r>
          </w:p>
        </w:tc>
      </w:tr>
      <w:tr w:rsidR="009E0A2E" w:rsidRPr="00533AF4" w:rsidTr="007D7D3D">
        <w:tc>
          <w:tcPr>
            <w:tcW w:w="9072" w:type="dxa"/>
            <w:gridSpan w:val="2"/>
          </w:tcPr>
          <w:p w:rsidR="009E0A2E" w:rsidRPr="00533AF4" w:rsidRDefault="007D7D3D" w:rsidP="00137A29">
            <w:pPr>
              <w:spacing w:after="120"/>
            </w:pPr>
            <w:r w:rsidRPr="00533AF4">
              <w:t>Figure</w:t>
            </w:r>
            <w:r w:rsidR="009E0A2E" w:rsidRPr="00533AF4">
              <w:t> </w:t>
            </w:r>
            <w:r w:rsidRPr="00533AF4">
              <w:t>8</w:t>
            </w:r>
            <w:r w:rsidR="009E0A2E" w:rsidRPr="00533AF4">
              <w:t>. Calculation results for variation of steel vessel wall thickness with time in the molten pool geometry from Fig. 1 (r</w:t>
            </w:r>
            <w:r w:rsidR="009E0A2E" w:rsidRPr="00533AF4">
              <w:rPr>
                <w:vertAlign w:val="subscript"/>
              </w:rPr>
              <w:t>1</w:t>
            </w:r>
            <w:r w:rsidR="009E0A2E" w:rsidRPr="00533AF4">
              <w:t xml:space="preserve"> = 2.0775 m) at </w:t>
            </w:r>
            <w:r w:rsidR="009E0A2E" w:rsidRPr="00533AF4">
              <w:rPr>
                <w:position w:val="-12"/>
              </w:rPr>
              <w:object w:dxaOrig="320" w:dyaOrig="360">
                <v:shape id="_x0000_i1062" type="#_x0000_t75" style="width:15.95pt;height:18pt" o:ole="">
                  <v:imagedata r:id="rId40" o:title=""/>
                </v:shape>
                <o:OLEObject Type="Embed" ProgID="Equation.3" ShapeID="_x0000_i1062" DrawAspect="Content" ObjectID="_1427112633" r:id="rId61"/>
              </w:object>
            </w:r>
            <w:r w:rsidR="009E0A2E" w:rsidRPr="00533AF4">
              <w:t>&gt; 1</w:t>
            </w:r>
            <w:r w:rsidR="00915A1F" w:rsidRPr="00533AF4">
              <w:t>6</w:t>
            </w:r>
            <w:r w:rsidR="009E0A2E" w:rsidRPr="00533AF4">
              <w:t>00 K</w:t>
            </w:r>
            <w:r w:rsidR="009E0A2E" w:rsidRPr="00533AF4">
              <w:rPr>
                <w:rFonts w:eastAsia="Arial Unicode MS"/>
              </w:rPr>
              <w:t xml:space="preserve"> (outer surface temperature – 273 K) at fixed heat flux from the melt - 2×10</w:t>
            </w:r>
            <w:r w:rsidR="009E0A2E" w:rsidRPr="00533AF4">
              <w:rPr>
                <w:rFonts w:eastAsia="Arial Unicode MS"/>
                <w:vertAlign w:val="superscript"/>
              </w:rPr>
              <w:t>5</w:t>
            </w:r>
            <w:r w:rsidR="009E0A2E" w:rsidRPr="00533AF4">
              <w:rPr>
                <w:rFonts w:eastAsia="Arial Unicode MS"/>
              </w:rPr>
              <w:t xml:space="preserve"> W</w:t>
            </w:r>
            <w:r w:rsidR="009E0A2E" w:rsidRPr="00533AF4">
              <w:rPr>
                <w:rFonts w:eastAsia="Arial Unicode MS"/>
              </w:rPr>
              <w:sym w:font="Symbol" w:char="F0D7"/>
            </w:r>
            <w:r w:rsidR="009E0A2E" w:rsidRPr="00533AF4">
              <w:rPr>
                <w:rFonts w:eastAsia="Arial Unicode MS"/>
              </w:rPr>
              <w:t>m</w:t>
            </w:r>
            <w:r w:rsidR="009E0A2E" w:rsidRPr="00533AF4">
              <w:rPr>
                <w:rFonts w:eastAsia="Arial Unicode MS"/>
                <w:vertAlign w:val="superscript"/>
              </w:rPr>
              <w:t xml:space="preserve">-2 </w:t>
            </w:r>
            <w:r w:rsidR="009E0A2E" w:rsidRPr="00533AF4">
              <w:rPr>
                <w:rFonts w:eastAsia="Arial Unicode MS"/>
              </w:rPr>
              <w:t>(</w:t>
            </w:r>
            <w:r w:rsidR="009E0A2E" w:rsidRPr="00533AF4">
              <w:rPr>
                <w:rFonts w:eastAsia="Arial Unicode MS"/>
                <w:i/>
              </w:rPr>
              <w:t>left</w:t>
            </w:r>
            <w:r w:rsidR="009E0A2E" w:rsidRPr="00533AF4">
              <w:rPr>
                <w:rFonts w:eastAsia="Arial Unicode MS"/>
              </w:rPr>
              <w:t>) and at fixed oxygen flux from the melt – 0.5 mole</w:t>
            </w:r>
            <w:r w:rsidR="009E0A2E" w:rsidRPr="00533AF4">
              <w:rPr>
                <w:rFonts w:eastAsia="Arial Unicode MS"/>
              </w:rPr>
              <w:sym w:font="Symbol" w:char="F0D7"/>
            </w:r>
            <w:r w:rsidR="009E0A2E" w:rsidRPr="00533AF4">
              <w:rPr>
                <w:rFonts w:eastAsia="Arial Unicode MS"/>
              </w:rPr>
              <w:t>m</w:t>
            </w:r>
            <w:r w:rsidR="009E0A2E" w:rsidRPr="00533AF4">
              <w:rPr>
                <w:rFonts w:eastAsia="Arial Unicode MS"/>
                <w:vertAlign w:val="superscript"/>
              </w:rPr>
              <w:t>-2</w:t>
            </w:r>
            <w:r w:rsidR="009E0A2E" w:rsidRPr="00533AF4">
              <w:rPr>
                <w:rFonts w:eastAsia="Arial Unicode MS"/>
              </w:rPr>
              <w:sym w:font="Symbol" w:char="F0D7"/>
            </w:r>
            <w:r w:rsidR="009E0A2E" w:rsidRPr="00533AF4">
              <w:rPr>
                <w:rFonts w:eastAsia="Arial Unicode MS"/>
              </w:rPr>
              <w:t>s</w:t>
            </w:r>
            <w:r w:rsidR="009E0A2E" w:rsidRPr="00533AF4">
              <w:rPr>
                <w:rFonts w:eastAsia="Arial Unicode MS"/>
                <w:vertAlign w:val="superscript"/>
              </w:rPr>
              <w:t>-1</w:t>
            </w:r>
            <w:r w:rsidR="009E0A2E" w:rsidRPr="00533AF4">
              <w:rPr>
                <w:rFonts w:eastAsia="Arial Unicode MS"/>
              </w:rPr>
              <w:t xml:space="preserve"> (</w:t>
            </w:r>
            <w:r w:rsidR="009E0A2E" w:rsidRPr="00533AF4">
              <w:rPr>
                <w:rFonts w:eastAsia="Arial Unicode MS"/>
                <w:i/>
              </w:rPr>
              <w:t>right</w:t>
            </w:r>
            <w:r w:rsidR="009E0A2E" w:rsidRPr="00533AF4">
              <w:rPr>
                <w:rFonts w:eastAsia="Arial Unicode MS"/>
              </w:rPr>
              <w:t>)</w:t>
            </w:r>
            <w:r w:rsidR="009E0A2E" w:rsidRPr="00533AF4">
              <w:t>.</w:t>
            </w:r>
          </w:p>
        </w:tc>
      </w:tr>
    </w:tbl>
    <w:p w:rsidR="00EB46C1" w:rsidRPr="00533AF4" w:rsidRDefault="00EB46C1" w:rsidP="00C16DB4">
      <w:pPr>
        <w:spacing w:after="120"/>
      </w:pPr>
    </w:p>
    <w:p w:rsidR="00C16DB4" w:rsidRPr="00533AF4" w:rsidRDefault="007D7D3D" w:rsidP="00C16DB4">
      <w:pPr>
        <w:spacing w:after="120"/>
      </w:pPr>
      <w:r w:rsidRPr="00533AF4">
        <w:t>As seen from this</w:t>
      </w:r>
      <w:r w:rsidR="00C16DB4" w:rsidRPr="00533AF4">
        <w:t xml:space="preserve"> figure, corrosion thickness is rather sensitive to the values of heat and oxygen fluxes </w:t>
      </w:r>
      <w:r w:rsidR="002C5D07" w:rsidRPr="00533AF4">
        <w:t>from</w:t>
      </w:r>
      <w:r w:rsidR="00C16DB4" w:rsidRPr="00533AF4">
        <w:t xml:space="preserve"> the melt. For this reason, self-consistent calculation of wall corrosion will be possible after coupling of the current melt oxidation-steel corrosion model with </w:t>
      </w:r>
      <w:r w:rsidRPr="00533AF4">
        <w:t>the thermal hydraulic code CONV</w:t>
      </w:r>
      <w:r w:rsidR="00C16DB4" w:rsidRPr="00533AF4">
        <w:t xml:space="preserve">2D. </w:t>
      </w:r>
      <w:r w:rsidR="009448E4" w:rsidRPr="00533AF4">
        <w:t>R</w:t>
      </w:r>
      <w:r w:rsidR="00C16DB4" w:rsidRPr="00533AF4">
        <w:t>esults of such calculations will be presented in</w:t>
      </w:r>
      <w:r w:rsidR="00CD52BC">
        <w:t xml:space="preserve"> Section </w:t>
      </w:r>
      <w:r w:rsidR="006E150E" w:rsidRPr="00533AF4">
        <w:t>4.</w:t>
      </w:r>
    </w:p>
    <w:p w:rsidR="00EB46C1" w:rsidRPr="00533AF4" w:rsidRDefault="008211AB" w:rsidP="00EB46C1">
      <w:pPr>
        <w:pStyle w:val="berschrift1"/>
        <w:spacing w:before="360"/>
        <w:rPr>
          <w:rFonts w:ascii="Trebuchet MS" w:hAnsi="Trebuchet MS"/>
          <w:bCs/>
          <w:sz w:val="22"/>
        </w:rPr>
      </w:pPr>
      <w:r>
        <w:rPr>
          <w:rFonts w:ascii="Trebuchet MS" w:hAnsi="Trebuchet MS"/>
          <w:bCs/>
          <w:sz w:val="22"/>
        </w:rPr>
        <w:t>Thermal-</w:t>
      </w:r>
      <w:r w:rsidR="00EB46C1" w:rsidRPr="00533AF4">
        <w:rPr>
          <w:rFonts w:ascii="Trebuchet MS" w:hAnsi="Trebuchet MS"/>
          <w:bCs/>
          <w:sz w:val="22"/>
        </w:rPr>
        <w:t>hydraulic code conv2d</w:t>
      </w:r>
    </w:p>
    <w:p w:rsidR="00EB46C1" w:rsidRPr="00533AF4" w:rsidRDefault="00EB46C1" w:rsidP="00B7262A">
      <w:r w:rsidRPr="00533AF4">
        <w:t xml:space="preserve">For numerical simulation of convection/diffusion processes with regard </w:t>
      </w:r>
      <w:r w:rsidR="008211AB">
        <w:t>to</w:t>
      </w:r>
      <w:r w:rsidRPr="00533AF4">
        <w:t xml:space="preserve"> a melt </w:t>
      </w:r>
      <w:r w:rsidR="008211AB">
        <w:t>and</w:t>
      </w:r>
      <w:r w:rsidRPr="00533AF4">
        <w:t xml:space="preserve"> melt retention in the reactor vessel, the two-dimensional and three-dimension</w:t>
      </w:r>
      <w:r w:rsidR="002C5D07" w:rsidRPr="00533AF4">
        <w:t>al software (</w:t>
      </w:r>
      <w:r w:rsidRPr="00533AF4">
        <w:t>computer codes CONV2D and CONV3D</w:t>
      </w:r>
      <w:r w:rsidR="002C5D07" w:rsidRPr="00533AF4">
        <w:t>)</w:t>
      </w:r>
      <w:r w:rsidRPr="00533AF4">
        <w:t xml:space="preserve"> was developed. </w:t>
      </w:r>
    </w:p>
    <w:p w:rsidR="00EB46C1" w:rsidRPr="00533AF4" w:rsidRDefault="00EB46C1" w:rsidP="00B7262A">
      <w:r w:rsidRPr="00533AF4">
        <w:t xml:space="preserve">While developing </w:t>
      </w:r>
      <w:r w:rsidR="008211AB">
        <w:t xml:space="preserve">the </w:t>
      </w:r>
      <w:r w:rsidRPr="00533AF4">
        <w:t xml:space="preserve">codes, attention was </w:t>
      </w:r>
      <w:r w:rsidR="008211AB" w:rsidRPr="00533AF4">
        <w:t>main</w:t>
      </w:r>
      <w:r w:rsidR="008211AB">
        <w:t>ly</w:t>
      </w:r>
      <w:r w:rsidR="008211AB" w:rsidRPr="00533AF4">
        <w:t xml:space="preserve"> </w:t>
      </w:r>
      <w:r w:rsidRPr="00533AF4">
        <w:t xml:space="preserve">paid to the computational hydrodynamics, namely to the numerical techniques </w:t>
      </w:r>
      <w:r w:rsidR="002C5D07" w:rsidRPr="00533AF4">
        <w:t>for</w:t>
      </w:r>
      <w:r w:rsidRPr="00533AF4">
        <w:t xml:space="preserve"> solving two and three-dimensional </w:t>
      </w:r>
      <w:proofErr w:type="spellStart"/>
      <w:r w:rsidRPr="00533AF4">
        <w:t>Navier</w:t>
      </w:r>
      <w:proofErr w:type="spellEnd"/>
      <w:r w:rsidRPr="00533AF4">
        <w:t xml:space="preserve">-Stokes and energy equations. </w:t>
      </w:r>
      <w:r w:rsidR="008211AB">
        <w:t>An i</w:t>
      </w:r>
      <w:r w:rsidRPr="00533AF4">
        <w:t xml:space="preserve">mportant particularity of </w:t>
      </w:r>
      <w:r w:rsidR="008211AB">
        <w:t xml:space="preserve">these </w:t>
      </w:r>
      <w:r w:rsidRPr="00533AF4">
        <w:t xml:space="preserve">codes is an account of phase transitions such as melting and solidification. In other words, computer codes were developed for solving a system of </w:t>
      </w:r>
      <w:proofErr w:type="spellStart"/>
      <w:r w:rsidRPr="00533AF4">
        <w:t>Navier</w:t>
      </w:r>
      <w:proofErr w:type="spellEnd"/>
      <w:r w:rsidRPr="00533AF4">
        <w:t xml:space="preserve">-Stokes equations utilizing </w:t>
      </w:r>
      <w:proofErr w:type="spellStart"/>
      <w:r w:rsidRPr="00533AF4">
        <w:t>Boussinesq</w:t>
      </w:r>
      <w:proofErr w:type="spellEnd"/>
      <w:r w:rsidRPr="00533AF4">
        <w:t xml:space="preserve"> approximation and equations </w:t>
      </w:r>
      <w:r w:rsidR="002C5D07" w:rsidRPr="00533AF4">
        <w:t>for</w:t>
      </w:r>
      <w:r w:rsidRPr="00533AF4">
        <w:t xml:space="preserve"> energy with varying coefficients </w:t>
      </w:r>
      <w:r w:rsidR="007B2DDD" w:rsidRPr="00533AF4">
        <w:rPr>
          <w:position w:val="-12"/>
        </w:rPr>
        <w:object w:dxaOrig="2120" w:dyaOrig="360">
          <v:shape id="_x0000_i1063" type="#_x0000_t75" style="width:105.95pt;height:18pt" o:ole="">
            <v:imagedata r:id="rId62" o:title=""/>
          </v:shape>
          <o:OLEObject Type="Embed" ProgID="Equation.3" ShapeID="_x0000_i1063" DrawAspect="Content" ObjectID="_1427112634" r:id="rId63"/>
        </w:object>
      </w:r>
      <w:r w:rsidRPr="00533AF4">
        <w:t xml:space="preserve"> and constant </w:t>
      </w:r>
      <w:r w:rsidR="00B7262A" w:rsidRPr="00533AF4">
        <w:rPr>
          <w:position w:val="-10"/>
        </w:rPr>
        <w:object w:dxaOrig="240" w:dyaOrig="260">
          <v:shape id="_x0000_i1064" type="#_x0000_t75" style="width:11.85pt;height:13.1pt" o:ole="">
            <v:imagedata r:id="rId64" o:title=""/>
          </v:shape>
          <o:OLEObject Type="Embed" ProgID="Equation.3" ShapeID="_x0000_i1064" DrawAspect="Content" ObjectID="_1427112635" r:id="rId65"/>
        </w:object>
      </w:r>
      <w:r w:rsidRPr="00533AF4">
        <w:t xml:space="preserve"> and </w:t>
      </w:r>
      <w:r w:rsidR="00B7262A" w:rsidRPr="00533AF4">
        <w:rPr>
          <w:position w:val="-10"/>
        </w:rPr>
        <w:object w:dxaOrig="240" w:dyaOrig="320">
          <v:shape id="_x0000_i1065" type="#_x0000_t75" style="width:11.85pt;height:15.95pt" o:ole="">
            <v:imagedata r:id="rId66" o:title=""/>
          </v:shape>
          <o:OLEObject Type="Embed" ProgID="Equation.3" ShapeID="_x0000_i1065" DrawAspect="Content" ObjectID="_1427112636" r:id="rId67"/>
        </w:object>
      </w:r>
      <w:r w:rsidRPr="00533AF4">
        <w:t xml:space="preserve"> in rectangular and semicircular domains in a wide range of Rayleigh </w:t>
      </w:r>
      <w:proofErr w:type="gramStart"/>
      <w:r w:rsidRPr="00533AF4">
        <w:t>number</w:t>
      </w:r>
      <w:r w:rsidR="002C5D07" w:rsidRPr="00533AF4">
        <w:t xml:space="preserve"> </w:t>
      </w:r>
      <w:proofErr w:type="gramEnd"/>
      <w:r w:rsidR="00B7262A" w:rsidRPr="00533AF4">
        <w:rPr>
          <w:position w:val="-10"/>
        </w:rPr>
        <w:object w:dxaOrig="1440" w:dyaOrig="360">
          <v:shape id="_x0000_i1066" type="#_x0000_t75" style="width:1in;height:18pt" o:ole="">
            <v:imagedata r:id="rId68" o:title=""/>
          </v:shape>
          <o:OLEObject Type="Embed" ProgID="Equation.3" ShapeID="_x0000_i1066" DrawAspect="Content" ObjectID="_1427112637" r:id="rId69"/>
        </w:object>
      </w:r>
      <w:r w:rsidRPr="00533AF4">
        <w:t>. Similar requirements were stipulated in the first place by peculiarities of RASPL</w:t>
      </w:r>
      <w:r w:rsidR="007B2DDD" w:rsidRPr="00533AF4">
        <w:t>A</w:t>
      </w:r>
      <w:r w:rsidRPr="00533AF4">
        <w:t>V experiments [</w:t>
      </w:r>
      <w:r w:rsidR="007C0B96">
        <w:t>15</w:t>
      </w:r>
      <w:r w:rsidR="00B7262A" w:rsidRPr="00533AF4">
        <w:t>]</w:t>
      </w:r>
      <w:r w:rsidRPr="00533AF4">
        <w:t xml:space="preserve">, in the support of which </w:t>
      </w:r>
      <w:r w:rsidR="008211AB">
        <w:t xml:space="preserve">the </w:t>
      </w:r>
      <w:r w:rsidR="002C5D07" w:rsidRPr="00533AF4">
        <w:t xml:space="preserve">CONV </w:t>
      </w:r>
      <w:r w:rsidRPr="00533AF4">
        <w:t xml:space="preserve">code </w:t>
      </w:r>
      <w:r w:rsidR="002C5D07" w:rsidRPr="00533AF4">
        <w:t>was</w:t>
      </w:r>
      <w:r w:rsidRPr="00533AF4">
        <w:t xml:space="preserve"> </w:t>
      </w:r>
      <w:r w:rsidR="002C5D07" w:rsidRPr="00533AF4">
        <w:t xml:space="preserve">originally </w:t>
      </w:r>
      <w:r w:rsidRPr="00533AF4">
        <w:t xml:space="preserve">developed. </w:t>
      </w:r>
    </w:p>
    <w:p w:rsidR="00EB46C1" w:rsidRPr="00533AF4" w:rsidRDefault="00EB46C1" w:rsidP="00B7262A">
      <w:r w:rsidRPr="00533AF4">
        <w:t xml:space="preserve">CONV code allows out calculations </w:t>
      </w:r>
      <w:r w:rsidR="008211AB">
        <w:t>to be carried out</w:t>
      </w:r>
      <w:r w:rsidR="008211AB" w:rsidRPr="00533AF4">
        <w:t xml:space="preserve"> </w:t>
      </w:r>
      <w:r w:rsidRPr="00533AF4">
        <w:t>in various geometries from most simple (rectangular, semicircular) up to complex constructional features of experimental facilities. The calculation</w:t>
      </w:r>
      <w:r w:rsidR="002C5D07" w:rsidRPr="00533AF4">
        <w:t>s</w:t>
      </w:r>
      <w:r w:rsidRPr="00533AF4">
        <w:t xml:space="preserve"> can be </w:t>
      </w:r>
      <w:r w:rsidR="002C5D07" w:rsidRPr="00533AF4">
        <w:t>performed</w:t>
      </w:r>
      <w:r w:rsidRPr="00533AF4">
        <w:t xml:space="preserve"> under various boundary conditions, with </w:t>
      </w:r>
      <w:r w:rsidRPr="00533AF4">
        <w:lastRenderedPageBreak/>
        <w:t xml:space="preserve">various materials. Results obtained by CONV code can be </w:t>
      </w:r>
      <w:r w:rsidR="002C5D07" w:rsidRPr="00533AF4">
        <w:t>presented</w:t>
      </w:r>
      <w:r w:rsidRPr="00533AF4">
        <w:t xml:space="preserve"> as the graphs and are saved as rigid copies </w:t>
      </w:r>
      <w:r w:rsidR="002C5D07" w:rsidRPr="00533AF4">
        <w:t>with</w:t>
      </w:r>
      <w:r w:rsidRPr="00533AF4">
        <w:t xml:space="preserve"> tools available </w:t>
      </w:r>
      <w:r w:rsidR="002C5D07" w:rsidRPr="00533AF4">
        <w:t>for</w:t>
      </w:r>
      <w:r w:rsidRPr="00533AF4">
        <w:t xml:space="preserve"> </w:t>
      </w:r>
      <w:r w:rsidR="002C5D07" w:rsidRPr="00533AF4">
        <w:t>a</w:t>
      </w:r>
      <w:r w:rsidRPr="00533AF4">
        <w:t xml:space="preserve"> user, and </w:t>
      </w:r>
      <w:r w:rsidR="002C5D07" w:rsidRPr="00533AF4">
        <w:t xml:space="preserve">using </w:t>
      </w:r>
      <w:r w:rsidRPr="00533AF4">
        <w:t xml:space="preserve">a visualization system designed in support of </w:t>
      </w:r>
      <w:r w:rsidR="002C5D07" w:rsidRPr="00533AF4">
        <w:t xml:space="preserve">the </w:t>
      </w:r>
      <w:r w:rsidRPr="00533AF4">
        <w:t xml:space="preserve">code. CONV code was validated against </w:t>
      </w:r>
      <w:r w:rsidR="002C5D07" w:rsidRPr="00533AF4">
        <w:t>a</w:t>
      </w:r>
      <w:r w:rsidRPr="00533AF4">
        <w:t xml:space="preserve"> wide set </w:t>
      </w:r>
      <w:r w:rsidR="002C5D07" w:rsidRPr="00533AF4">
        <w:t xml:space="preserve">of </w:t>
      </w:r>
      <w:r w:rsidRPr="00533AF4">
        <w:t>experimental and benchmark tests [</w:t>
      </w:r>
      <w:r w:rsidR="007C0B96">
        <w:t>28</w:t>
      </w:r>
      <w:r w:rsidRPr="00533AF4">
        <w:t>]</w:t>
      </w:r>
      <w:r w:rsidR="007B2DDD" w:rsidRPr="00533AF4">
        <w:t>.</w:t>
      </w:r>
      <w:r w:rsidRPr="00533AF4">
        <w:t xml:space="preserve"> </w:t>
      </w:r>
    </w:p>
    <w:p w:rsidR="00EB46C1" w:rsidRPr="00533AF4" w:rsidRDefault="00EB46C1" w:rsidP="00B7262A">
      <w:pPr>
        <w:pStyle w:val="berschrift2"/>
      </w:pPr>
      <w:r w:rsidRPr="00533AF4">
        <w:t xml:space="preserve">Basic equations </w:t>
      </w:r>
    </w:p>
    <w:p w:rsidR="00EB46C1" w:rsidRPr="00533AF4" w:rsidRDefault="00EB46C1" w:rsidP="00B7262A">
      <w:r w:rsidRPr="00533AF4">
        <w:t xml:space="preserve"> T</w:t>
      </w:r>
      <w:r w:rsidR="002C5D07" w:rsidRPr="00533AF4">
        <w:t>he momentum equation looks like</w:t>
      </w:r>
    </w:p>
    <w:p w:rsidR="00EB46C1" w:rsidRPr="00533AF4" w:rsidRDefault="00B7262A" w:rsidP="00B7262A">
      <w:pPr>
        <w:ind w:firstLine="720"/>
      </w:pPr>
      <w:r w:rsidRPr="00533AF4">
        <w:rPr>
          <w:position w:val="-24"/>
        </w:rPr>
        <w:object w:dxaOrig="6320" w:dyaOrig="620">
          <v:shape id="_x0000_i1067" type="#_x0000_t75" style="width:315.8pt;height:31.1pt" o:ole="">
            <v:imagedata r:id="rId70" o:title=""/>
          </v:shape>
          <o:OLEObject Type="Embed" ProgID="Equation.3" ShapeID="_x0000_i1067" DrawAspect="Content" ObjectID="_1427112638" r:id="rId71"/>
        </w:object>
      </w:r>
      <w:r w:rsidR="002C5D07" w:rsidRPr="00533AF4">
        <w:t>,</w:t>
      </w:r>
      <w:r w:rsidR="00EB46C1" w:rsidRPr="00533AF4">
        <w:tab/>
      </w:r>
      <w:r w:rsidR="00EB46C1" w:rsidRPr="00533AF4">
        <w:tab/>
      </w:r>
      <w:r w:rsidRPr="00533AF4">
        <w:tab/>
      </w:r>
      <w:r w:rsidR="00EB46C1" w:rsidRPr="00533AF4">
        <w:t>(</w:t>
      </w:r>
      <w:r w:rsidR="007B2DDD" w:rsidRPr="00533AF4">
        <w:t>4</w:t>
      </w:r>
      <w:r w:rsidR="00EB46C1" w:rsidRPr="00533AF4">
        <w:t xml:space="preserve">) </w:t>
      </w:r>
      <w:r w:rsidR="002C5D07" w:rsidRPr="00533AF4">
        <w:t xml:space="preserve">where </w:t>
      </w:r>
      <w:r w:rsidR="002C5D07" w:rsidRPr="00533AF4">
        <w:rPr>
          <w:position w:val="-12"/>
        </w:rPr>
        <w:object w:dxaOrig="1380" w:dyaOrig="360">
          <v:shape id="_x0000_i1068" type="#_x0000_t75" style="width:69.15pt;height:18pt" o:ole="" fillcolor="window">
            <v:imagedata r:id="rId72" o:title=""/>
          </v:shape>
          <o:OLEObject Type="Embed" ProgID="Equation.3" ShapeID="_x0000_i1068" DrawAspect="Content" ObjectID="_1427112639" r:id="rId73"/>
        </w:object>
      </w:r>
      <w:r w:rsidR="00EB46C1" w:rsidRPr="00533AF4">
        <w:t xml:space="preserve"> </w:t>
      </w:r>
      <w:r w:rsidR="002C5D07" w:rsidRPr="00533AF4">
        <w:t>is the</w:t>
      </w:r>
      <w:r w:rsidR="00EB46C1" w:rsidRPr="00533AF4">
        <w:t xml:space="preserve"> velocity vector, </w:t>
      </w:r>
      <w:r w:rsidR="002C5D07" w:rsidRPr="00533AF4">
        <w:rPr>
          <w:position w:val="-10"/>
        </w:rPr>
        <w:object w:dxaOrig="1040" w:dyaOrig="320">
          <v:shape id="_x0000_i1069" type="#_x0000_t75" style="width:51.95pt;height:15.95pt" o:ole="">
            <v:imagedata r:id="rId74" o:title=""/>
          </v:shape>
          <o:OLEObject Type="Embed" ProgID="Equation.3" ShapeID="_x0000_i1069" DrawAspect="Content" ObjectID="_1427112640" r:id="rId75"/>
        </w:object>
      </w:r>
      <w:r w:rsidR="00EB46C1" w:rsidRPr="00533AF4">
        <w:t xml:space="preserve"> </w:t>
      </w:r>
      <w:r w:rsidR="002C5D07" w:rsidRPr="00533AF4">
        <w:t>is the</w:t>
      </w:r>
      <w:r w:rsidR="00EB46C1" w:rsidRPr="00533AF4">
        <w:t xml:space="preserve"> convective operator (</w:t>
      </w:r>
      <w:r w:rsidR="002C5D07" w:rsidRPr="00533AF4">
        <w:t xml:space="preserve">which </w:t>
      </w:r>
      <w:r w:rsidR="00EB46C1" w:rsidRPr="00533AF4">
        <w:t xml:space="preserve">for </w:t>
      </w:r>
      <w:r w:rsidR="002C5D07" w:rsidRPr="00533AF4">
        <w:t xml:space="preserve">an </w:t>
      </w:r>
      <w:r w:rsidR="00EB46C1" w:rsidRPr="00533AF4">
        <w:t xml:space="preserve">arbitrary vector </w:t>
      </w:r>
      <w:r w:rsidRPr="00533AF4">
        <w:rPr>
          <w:position w:val="-6"/>
        </w:rPr>
        <w:object w:dxaOrig="260" w:dyaOrig="220">
          <v:shape id="_x0000_i1070" type="#_x0000_t75" style="width:13.1pt;height:11.05pt" o:ole="">
            <v:imagedata r:id="rId76" o:title=""/>
          </v:shape>
          <o:OLEObject Type="Embed" ProgID="Equation.3" ShapeID="_x0000_i1070" DrawAspect="Content" ObjectID="_1427112641" r:id="rId77"/>
        </w:object>
      </w:r>
      <w:r w:rsidR="00EB46C1" w:rsidRPr="00533AF4">
        <w:t xml:space="preserve"> can be written as </w:t>
      </w:r>
      <w:r w:rsidR="002C5D07" w:rsidRPr="00533AF4">
        <w:rPr>
          <w:position w:val="-24"/>
        </w:rPr>
        <w:object w:dxaOrig="4160" w:dyaOrig="620">
          <v:shape id="_x0000_i1071" type="#_x0000_t75" style="width:207.8pt;height:31.1pt" o:ole="">
            <v:imagedata r:id="rId78" o:title=""/>
          </v:shape>
          <o:OLEObject Type="Embed" ProgID="Equation.3" ShapeID="_x0000_i1071" DrawAspect="Content" ObjectID="_1427112642" r:id="rId79"/>
        </w:object>
      </w:r>
      <w:r w:rsidR="00EB46C1" w:rsidRPr="00533AF4">
        <w:t xml:space="preserve">), </w:t>
      </w:r>
      <w:r w:rsidRPr="00533AF4">
        <w:rPr>
          <w:position w:val="-10"/>
        </w:rPr>
        <w:object w:dxaOrig="240" w:dyaOrig="260">
          <v:shape id="_x0000_i1072" type="#_x0000_t75" style="width:11.85pt;height:13.1pt" o:ole="" fillcolor="window">
            <v:imagedata r:id="rId80" o:title=""/>
          </v:shape>
          <o:OLEObject Type="Embed" ProgID="Equation.3" ShapeID="_x0000_i1072" DrawAspect="Content" ObjectID="_1427112643" r:id="rId81"/>
        </w:object>
      </w:r>
      <w:r w:rsidR="00EB46C1" w:rsidRPr="00533AF4">
        <w:t xml:space="preserve"> </w:t>
      </w:r>
      <w:r w:rsidR="002A25C6" w:rsidRPr="00533AF4">
        <w:t>–</w:t>
      </w:r>
      <w:r w:rsidR="00EB46C1" w:rsidRPr="00533AF4">
        <w:t xml:space="preserve"> pressure, normalized by density, </w:t>
      </w:r>
      <w:r w:rsidRPr="00533AF4">
        <w:rPr>
          <w:position w:val="-6"/>
        </w:rPr>
        <w:object w:dxaOrig="200" w:dyaOrig="220">
          <v:shape id="_x0000_i1073" type="#_x0000_t75" style="width:9.8pt;height:11.05pt" o:ole="" fillcolor="window">
            <v:imagedata r:id="rId82" o:title=""/>
          </v:shape>
          <o:OLEObject Type="Embed" ProgID="Equation.3" ShapeID="_x0000_i1073" DrawAspect="Content" ObjectID="_1427112644" r:id="rId83"/>
        </w:object>
      </w:r>
      <w:r w:rsidR="00EB46C1" w:rsidRPr="00533AF4">
        <w:t xml:space="preserve"> and </w:t>
      </w:r>
      <w:r w:rsidRPr="00533AF4">
        <w:rPr>
          <w:position w:val="-10"/>
        </w:rPr>
        <w:object w:dxaOrig="300" w:dyaOrig="340">
          <v:shape id="_x0000_i1074" type="#_x0000_t75" style="width:15.15pt;height:17.2pt" o:ole="" fillcolor="window">
            <v:imagedata r:id="rId84" o:title=""/>
          </v:shape>
          <o:OLEObject Type="Embed" ProgID="Equation.3" ShapeID="_x0000_i1074" DrawAspect="Content" ObjectID="_1427112645" r:id="rId85"/>
        </w:object>
      </w:r>
      <w:r w:rsidR="00EB46C1" w:rsidRPr="00533AF4">
        <w:t xml:space="preserve"> </w:t>
      </w:r>
      <w:r w:rsidR="002A25C6" w:rsidRPr="00533AF4">
        <w:t>–</w:t>
      </w:r>
      <w:r w:rsidR="00EB46C1" w:rsidRPr="00533AF4">
        <w:t xml:space="preserve"> viscosity and turbulent viscosity, </w:t>
      </w:r>
      <w:r w:rsidRPr="00533AF4">
        <w:rPr>
          <w:position w:val="-10"/>
        </w:rPr>
        <w:object w:dxaOrig="220" w:dyaOrig="260">
          <v:shape id="_x0000_i1075" type="#_x0000_t75" style="width:11.05pt;height:13.1pt" o:ole="" fillcolor="window">
            <v:imagedata r:id="rId86" o:title=""/>
          </v:shape>
          <o:OLEObject Type="Embed" ProgID="Equation.3" ShapeID="_x0000_i1075" DrawAspect="Content" ObjectID="_1427112646" r:id="rId87"/>
        </w:object>
      </w:r>
      <w:r w:rsidR="00EB46C1" w:rsidRPr="00533AF4">
        <w:t xml:space="preserve"> </w:t>
      </w:r>
      <w:r w:rsidR="002A25C6" w:rsidRPr="00533AF4">
        <w:t>–</w:t>
      </w:r>
      <w:r w:rsidR="00EB46C1" w:rsidRPr="00533AF4">
        <w:t xml:space="preserve"> gravity acceleration, </w:t>
      </w:r>
      <w:r w:rsidRPr="00533AF4">
        <w:rPr>
          <w:position w:val="-10"/>
        </w:rPr>
        <w:object w:dxaOrig="240" w:dyaOrig="320">
          <v:shape id="_x0000_i1076" type="#_x0000_t75" style="width:11.85pt;height:15.95pt" o:ole="" fillcolor="window">
            <v:imagedata r:id="rId88" o:title=""/>
          </v:shape>
          <o:OLEObject Type="Embed" ProgID="Equation.3" ShapeID="_x0000_i1076" DrawAspect="Content" ObjectID="_1427112647" r:id="rId89"/>
        </w:object>
      </w:r>
      <w:r w:rsidR="00EB46C1" w:rsidRPr="00533AF4">
        <w:t xml:space="preserve"> </w:t>
      </w:r>
      <w:r w:rsidR="002A25C6" w:rsidRPr="00533AF4">
        <w:t>–</w:t>
      </w:r>
      <w:r w:rsidR="00EB46C1" w:rsidRPr="00533AF4">
        <w:t xml:space="preserve"> thermal expansion coefficient, </w:t>
      </w:r>
      <w:r w:rsidRPr="00533AF4">
        <w:rPr>
          <w:position w:val="-4"/>
        </w:rPr>
        <w:object w:dxaOrig="240" w:dyaOrig="240">
          <v:shape id="_x0000_i1077" type="#_x0000_t75" style="width:11.85pt;height:11.85pt" o:ole="" fillcolor="window">
            <v:imagedata r:id="rId90" o:title=""/>
          </v:shape>
          <o:OLEObject Type="Embed" ProgID="Equation.3" ShapeID="_x0000_i1077" DrawAspect="Content" ObjectID="_1427112648" r:id="rId91"/>
        </w:object>
      </w:r>
      <w:r w:rsidR="002A25C6" w:rsidRPr="00533AF4">
        <w:t>–</w:t>
      </w:r>
      <w:r w:rsidR="00EB46C1" w:rsidRPr="00533AF4">
        <w:t xml:space="preserve"> temperature, </w:t>
      </w:r>
      <w:r w:rsidRPr="00533AF4">
        <w:rPr>
          <w:position w:val="-12"/>
        </w:rPr>
        <w:object w:dxaOrig="260" w:dyaOrig="360">
          <v:shape id="_x0000_i1078" type="#_x0000_t75" style="width:13.1pt;height:18pt" o:ole="" fillcolor="window">
            <v:imagedata r:id="rId92" o:title=""/>
          </v:shape>
          <o:OLEObject Type="Embed" ProgID="Equation.3" ShapeID="_x0000_i1078" DrawAspect="Content" ObjectID="_1427112649" r:id="rId93"/>
        </w:object>
      </w:r>
      <w:r w:rsidR="002A25C6" w:rsidRPr="00533AF4">
        <w:t>–</w:t>
      </w:r>
      <w:r w:rsidR="00EB46C1" w:rsidRPr="00533AF4">
        <w:t xml:space="preserve"> temperature of environment.</w:t>
      </w:r>
    </w:p>
    <w:p w:rsidR="00EB46C1" w:rsidRPr="00533AF4" w:rsidRDefault="00EB46C1" w:rsidP="00B7262A">
      <w:r w:rsidRPr="00533AF4">
        <w:t>The energy equation looks like</w:t>
      </w:r>
    </w:p>
    <w:p w:rsidR="00EB46C1" w:rsidRPr="00533AF4" w:rsidRDefault="002A25C6" w:rsidP="00B7262A">
      <w:pPr>
        <w:ind w:firstLine="720"/>
      </w:pPr>
      <w:r w:rsidRPr="00533AF4">
        <w:rPr>
          <w:position w:val="-34"/>
        </w:rPr>
        <w:object w:dxaOrig="4280" w:dyaOrig="800">
          <v:shape id="_x0000_i1079" type="#_x0000_t75" style="width:213.95pt;height:40.1pt" o:ole="">
            <v:imagedata r:id="rId94" o:title=""/>
          </v:shape>
          <o:OLEObject Type="Embed" ProgID="Equation.3" ShapeID="_x0000_i1079" DrawAspect="Content" ObjectID="_1427112650" r:id="rId95"/>
        </w:object>
      </w:r>
      <w:r w:rsidRPr="00533AF4">
        <w:t>,</w:t>
      </w:r>
      <w:r w:rsidR="00EB46C1" w:rsidRPr="00533AF4">
        <w:tab/>
      </w:r>
      <w:r w:rsidR="00EB46C1" w:rsidRPr="00533AF4">
        <w:tab/>
      </w:r>
      <w:r w:rsidR="00EB46C1" w:rsidRPr="00533AF4">
        <w:tab/>
      </w:r>
      <w:r w:rsidR="00EB46C1" w:rsidRPr="00533AF4">
        <w:tab/>
      </w:r>
      <w:r w:rsidR="00B7262A" w:rsidRPr="00533AF4">
        <w:tab/>
      </w:r>
      <w:r w:rsidR="00EB46C1" w:rsidRPr="00533AF4">
        <w:t>(</w:t>
      </w:r>
      <w:r w:rsidR="007B2DDD" w:rsidRPr="00533AF4">
        <w:t>5</w:t>
      </w:r>
      <w:r w:rsidR="00EB46C1" w:rsidRPr="00533AF4">
        <w:t>)</w:t>
      </w:r>
    </w:p>
    <w:p w:rsidR="00EB46C1" w:rsidRPr="00533AF4" w:rsidRDefault="002C5D07" w:rsidP="00B7262A">
      <w:proofErr w:type="gramStart"/>
      <w:r w:rsidRPr="00533AF4">
        <w:t>where</w:t>
      </w:r>
      <w:proofErr w:type="gramEnd"/>
      <w:r w:rsidRPr="00533AF4">
        <w:t xml:space="preserve"> </w:t>
      </w:r>
      <w:r w:rsidR="00B7262A" w:rsidRPr="00533AF4">
        <w:rPr>
          <w:position w:val="-10"/>
        </w:rPr>
        <w:object w:dxaOrig="240" w:dyaOrig="260">
          <v:shape id="_x0000_i1080" type="#_x0000_t75" style="width:11.85pt;height:13.1pt" o:ole="" fillcolor="window">
            <v:imagedata r:id="rId96" o:title=""/>
          </v:shape>
          <o:OLEObject Type="Embed" ProgID="Equation.3" ShapeID="_x0000_i1080" DrawAspect="Content" ObjectID="_1427112651" r:id="rId97"/>
        </w:object>
      </w:r>
      <w:r w:rsidR="00EB46C1" w:rsidRPr="00533AF4">
        <w:t xml:space="preserve"> </w:t>
      </w:r>
      <w:r w:rsidR="002A25C6" w:rsidRPr="00533AF4">
        <w:t>–</w:t>
      </w:r>
      <w:r w:rsidR="00EB46C1" w:rsidRPr="00533AF4">
        <w:t xml:space="preserve"> density, </w:t>
      </w:r>
      <w:r w:rsidR="00B7262A" w:rsidRPr="00533AF4">
        <w:rPr>
          <w:position w:val="-12"/>
        </w:rPr>
        <w:object w:dxaOrig="260" w:dyaOrig="360">
          <v:shape id="_x0000_i1081" type="#_x0000_t75" style="width:13.1pt;height:18pt" o:ole="">
            <v:imagedata r:id="rId98" o:title=""/>
          </v:shape>
          <o:OLEObject Type="Embed" ProgID="Equation.3" ShapeID="_x0000_i1081" DrawAspect="Content" ObjectID="_1427112652" r:id="rId99"/>
        </w:object>
      </w:r>
      <w:r w:rsidR="00EB46C1" w:rsidRPr="00533AF4">
        <w:t xml:space="preserve"> </w:t>
      </w:r>
      <w:r w:rsidR="002A25C6" w:rsidRPr="00533AF4">
        <w:t>–</w:t>
      </w:r>
      <w:r w:rsidR="00EB46C1" w:rsidRPr="00533AF4">
        <w:t xml:space="preserve"> specific thermal capacity, </w:t>
      </w:r>
      <w:r w:rsidR="00B7262A" w:rsidRPr="00533AF4">
        <w:rPr>
          <w:position w:val="-4"/>
        </w:rPr>
        <w:object w:dxaOrig="220" w:dyaOrig="200">
          <v:shape id="_x0000_i1082" type="#_x0000_t75" style="width:11.05pt;height:9.8pt" o:ole="" fillcolor="window">
            <v:imagedata r:id="rId100" o:title=""/>
          </v:shape>
          <o:OLEObject Type="Embed" ProgID="Equation.3" ShapeID="_x0000_i1082" DrawAspect="Content" ObjectID="_1427112653" r:id="rId101"/>
        </w:object>
      </w:r>
      <w:r w:rsidR="00EB46C1" w:rsidRPr="00533AF4">
        <w:t xml:space="preserve"> and </w:t>
      </w:r>
      <w:r w:rsidR="00B7262A" w:rsidRPr="00533AF4">
        <w:rPr>
          <w:position w:val="-10"/>
        </w:rPr>
        <w:object w:dxaOrig="300" w:dyaOrig="340">
          <v:shape id="_x0000_i1083" type="#_x0000_t75" style="width:15.15pt;height:17.2pt" o:ole="" fillcolor="window">
            <v:imagedata r:id="rId102" o:title=""/>
          </v:shape>
          <o:OLEObject Type="Embed" ProgID="Equation.3" ShapeID="_x0000_i1083" DrawAspect="Content" ObjectID="_1427112654" r:id="rId103"/>
        </w:object>
      </w:r>
      <w:r w:rsidR="002A25C6" w:rsidRPr="00533AF4">
        <w:t>–</w:t>
      </w:r>
      <w:r w:rsidR="00EB46C1" w:rsidRPr="00533AF4">
        <w:t xml:space="preserve"> heat conductivity and turbulent heat conductivity,</w:t>
      </w:r>
      <w:r w:rsidR="002A25C6" w:rsidRPr="00533AF4">
        <w:t xml:space="preserve"> respectively;</w:t>
      </w:r>
      <w:r w:rsidR="00EB46C1" w:rsidRPr="00533AF4">
        <w:t xml:space="preserve"> </w:t>
      </w:r>
      <w:r w:rsidR="00B7262A" w:rsidRPr="00533AF4">
        <w:rPr>
          <w:position w:val="-10"/>
        </w:rPr>
        <w:object w:dxaOrig="340" w:dyaOrig="340">
          <v:shape id="_x0000_i1084" type="#_x0000_t75" style="width:17.2pt;height:17.2pt" o:ole="" fillcolor="window">
            <v:imagedata r:id="rId104" o:title=""/>
          </v:shape>
          <o:OLEObject Type="Embed" ProgID="Equation.3" ShapeID="_x0000_i1084" DrawAspect="Content" ObjectID="_1427112655" r:id="rId105"/>
        </w:object>
      </w:r>
      <w:r w:rsidR="00EB46C1" w:rsidRPr="00533AF4">
        <w:t xml:space="preserve"> </w:t>
      </w:r>
      <w:r w:rsidR="002A25C6" w:rsidRPr="00533AF4">
        <w:t>–</w:t>
      </w:r>
      <w:r w:rsidR="00EB46C1" w:rsidRPr="00533AF4">
        <w:t xml:space="preserve"> thermal source.</w:t>
      </w:r>
    </w:p>
    <w:p w:rsidR="00EB46C1" w:rsidRPr="00533AF4" w:rsidRDefault="00EB46C1" w:rsidP="00B7262A">
      <w:r w:rsidRPr="00533AF4">
        <w:t xml:space="preserve">The coefficients, right part and boundary conditions of the equation are initialized through </w:t>
      </w:r>
      <w:r w:rsidR="002A25C6" w:rsidRPr="00533AF4">
        <w:t>input</w:t>
      </w:r>
      <w:r w:rsidRPr="00533AF4">
        <w:t xml:space="preserve"> files.</w:t>
      </w:r>
    </w:p>
    <w:p w:rsidR="00EB46C1" w:rsidRPr="00533AF4" w:rsidRDefault="00EB46C1" w:rsidP="00B7262A">
      <w:r w:rsidRPr="00533AF4">
        <w:t>For the oxygen transport the following equation is used</w:t>
      </w:r>
    </w:p>
    <w:p w:rsidR="00EB46C1" w:rsidRPr="00533AF4" w:rsidRDefault="002A25C6" w:rsidP="007B2DDD">
      <w:pPr>
        <w:ind w:firstLine="720"/>
      </w:pPr>
      <w:r w:rsidRPr="00533AF4">
        <w:rPr>
          <w:position w:val="-34"/>
        </w:rPr>
        <w:object w:dxaOrig="4080" w:dyaOrig="800">
          <v:shape id="_x0000_i1085" type="#_x0000_t75" style="width:204.15pt;height:40.1pt" o:ole="">
            <v:imagedata r:id="rId106" o:title=""/>
          </v:shape>
          <o:OLEObject Type="Embed" ProgID="Equation.3" ShapeID="_x0000_i1085" DrawAspect="Content" ObjectID="_1427112656" r:id="rId107"/>
        </w:object>
      </w:r>
      <w:r w:rsidRPr="00533AF4">
        <w:t>,</w:t>
      </w:r>
      <w:r w:rsidR="00EB46C1" w:rsidRPr="00533AF4">
        <w:tab/>
      </w:r>
      <w:r w:rsidR="00EB46C1" w:rsidRPr="00533AF4">
        <w:tab/>
      </w:r>
      <w:r w:rsidR="00EB46C1" w:rsidRPr="00533AF4">
        <w:tab/>
      </w:r>
      <w:r w:rsidR="00EB46C1" w:rsidRPr="00533AF4">
        <w:tab/>
      </w:r>
      <w:r w:rsidR="00EB46C1" w:rsidRPr="00533AF4">
        <w:tab/>
      </w:r>
      <w:r w:rsidR="007B2DDD" w:rsidRPr="00533AF4">
        <w:tab/>
      </w:r>
      <w:r w:rsidR="00EB46C1" w:rsidRPr="00533AF4">
        <w:t>(</w:t>
      </w:r>
      <w:r w:rsidR="007B2DDD" w:rsidRPr="00533AF4">
        <w:t>6</w:t>
      </w:r>
      <w:r w:rsidR="00EB46C1" w:rsidRPr="00533AF4">
        <w:t>)</w:t>
      </w:r>
    </w:p>
    <w:p w:rsidR="00A90A05" w:rsidRPr="00533AF4" w:rsidRDefault="004A5B19" w:rsidP="00B7262A">
      <w:proofErr w:type="gramStart"/>
      <w:r>
        <w:t>where</w:t>
      </w:r>
      <w:proofErr w:type="gramEnd"/>
      <w:r>
        <w:t xml:space="preserve"> </w:t>
      </w:r>
      <w:r w:rsidR="002A25C6" w:rsidRPr="00533AF4">
        <w:rPr>
          <w:position w:val="-12"/>
        </w:rPr>
        <w:object w:dxaOrig="340" w:dyaOrig="360">
          <v:shape id="_x0000_i1086" type="#_x0000_t75" style="width:17.2pt;height:18pt" o:ole="">
            <v:imagedata r:id="rId108" o:title=""/>
          </v:shape>
          <o:OLEObject Type="Embed" ProgID="Equation.3" ShapeID="_x0000_i1086" DrawAspect="Content" ObjectID="_1427112657" r:id="rId109"/>
        </w:object>
      </w:r>
      <w:r w:rsidR="00EB46C1" w:rsidRPr="00533AF4">
        <w:t xml:space="preserve"> </w:t>
      </w:r>
      <w:r w:rsidR="002A25C6" w:rsidRPr="00533AF4">
        <w:t>–</w:t>
      </w:r>
      <w:r w:rsidR="00EB46C1" w:rsidRPr="00533AF4">
        <w:t xml:space="preserve"> concentration, </w:t>
      </w:r>
      <w:r w:rsidR="00B7262A" w:rsidRPr="00533AF4">
        <w:rPr>
          <w:position w:val="-4"/>
        </w:rPr>
        <w:object w:dxaOrig="260" w:dyaOrig="240">
          <v:shape id="_x0000_i1087" type="#_x0000_t75" style="width:13.1pt;height:11.85pt" o:ole="" fillcolor="window">
            <v:imagedata r:id="rId110" o:title=""/>
          </v:shape>
          <o:OLEObject Type="Embed" ProgID="Equation.3" ShapeID="_x0000_i1087" DrawAspect="Content" ObjectID="_1427112658" r:id="rId111"/>
        </w:object>
      </w:r>
      <w:r w:rsidR="00EB46C1" w:rsidRPr="00533AF4">
        <w:t xml:space="preserve"> and </w:t>
      </w:r>
      <w:r w:rsidR="00B7262A" w:rsidRPr="00533AF4">
        <w:rPr>
          <w:position w:val="-10"/>
        </w:rPr>
        <w:object w:dxaOrig="340" w:dyaOrig="340">
          <v:shape id="_x0000_i1088" type="#_x0000_t75" style="width:17.2pt;height:17.2pt" o:ole="" fillcolor="window">
            <v:imagedata r:id="rId112" o:title=""/>
          </v:shape>
          <o:OLEObject Type="Embed" ProgID="Equation.3" ShapeID="_x0000_i1088" DrawAspect="Content" ObjectID="_1427112659" r:id="rId113"/>
        </w:object>
      </w:r>
      <w:r w:rsidR="002A25C6" w:rsidRPr="00533AF4">
        <w:t>–</w:t>
      </w:r>
      <w:r w:rsidR="00EB46C1" w:rsidRPr="00533AF4">
        <w:t xml:space="preserve"> diffusivity and turbulent diffusivity, </w:t>
      </w:r>
      <w:r w:rsidR="00B7262A" w:rsidRPr="00533AF4">
        <w:rPr>
          <w:position w:val="-12"/>
        </w:rPr>
        <w:object w:dxaOrig="340" w:dyaOrig="360">
          <v:shape id="_x0000_i1089" type="#_x0000_t75" style="width:17.2pt;height:18pt" o:ole="" fillcolor="window">
            <v:imagedata r:id="rId114" o:title=""/>
          </v:shape>
          <o:OLEObject Type="Embed" ProgID="Equation.3" ShapeID="_x0000_i1089" DrawAspect="Content" ObjectID="_1427112660" r:id="rId115"/>
        </w:object>
      </w:r>
      <w:r w:rsidR="00EB46C1" w:rsidRPr="00533AF4">
        <w:t xml:space="preserve"> </w:t>
      </w:r>
      <w:r w:rsidR="002A25C6" w:rsidRPr="00533AF4">
        <w:t>–</w:t>
      </w:r>
      <w:r w:rsidR="00EB46C1" w:rsidRPr="00533AF4">
        <w:t xml:space="preserve"> concentration source.</w:t>
      </w:r>
      <w:r w:rsidR="005B470C" w:rsidRPr="00533AF4">
        <w:t xml:space="preserve"> </w:t>
      </w:r>
      <w:r w:rsidR="00EB46C1" w:rsidRPr="00533AF4">
        <w:t xml:space="preserve">The coefficients, </w:t>
      </w:r>
      <w:proofErr w:type="spellStart"/>
      <w:r w:rsidR="007B2DDD" w:rsidRPr="00533AF4">
        <w:t>r.h.s</w:t>
      </w:r>
      <w:proofErr w:type="spellEnd"/>
      <w:r w:rsidR="007B2DDD" w:rsidRPr="00533AF4">
        <w:t>.</w:t>
      </w:r>
      <w:r w:rsidR="00EB46C1" w:rsidRPr="00533AF4">
        <w:t xml:space="preserve"> </w:t>
      </w:r>
      <w:r w:rsidR="007B2DDD" w:rsidRPr="00533AF4">
        <w:t>terms</w:t>
      </w:r>
      <w:r w:rsidR="00EB46C1" w:rsidRPr="00533AF4">
        <w:t xml:space="preserve"> and boundary conditions of the equation are initialized through external function.</w:t>
      </w:r>
      <w:r w:rsidR="00A90A05" w:rsidRPr="00533AF4">
        <w:t xml:space="preserve"> In the current approach </w:t>
      </w:r>
      <w:r w:rsidR="00A90A05" w:rsidRPr="00533AF4">
        <w:rPr>
          <w:color w:val="000000"/>
          <w:szCs w:val="24"/>
        </w:rPr>
        <w:t xml:space="preserve">oxygen is considered as a passive impurity, which does not influence the melt density. In the subsequent development of the code it is foreseen to take oxygen into consideration as an active impurity, influencing the melt convection. The oxygen turbulent diffusivity </w:t>
      </w:r>
      <w:r w:rsidR="00A90A05" w:rsidRPr="00533AF4">
        <w:rPr>
          <w:position w:val="-10"/>
        </w:rPr>
        <w:object w:dxaOrig="340" w:dyaOrig="340">
          <v:shape id="_x0000_i1090" type="#_x0000_t75" style="width:17.2pt;height:17.2pt" o:ole="" fillcolor="window">
            <v:imagedata r:id="rId112" o:title=""/>
          </v:shape>
          <o:OLEObject Type="Embed" ProgID="Equation.3" ShapeID="_x0000_i1090" DrawAspect="Content" ObjectID="_1427112661" r:id="rId116"/>
        </w:object>
      </w:r>
      <w:r w:rsidR="00A90A05" w:rsidRPr="00533AF4">
        <w:t xml:space="preserve"> is calculated in the</w:t>
      </w:r>
      <w:r w:rsidR="00A90A05" w:rsidRPr="00533AF4">
        <w:rPr>
          <w:color w:val="000000"/>
          <w:szCs w:val="24"/>
        </w:rPr>
        <w:t xml:space="preserve"> </w:t>
      </w:r>
      <w:r w:rsidR="00A90A05" w:rsidRPr="00533AF4">
        <w:t>Detached Large Eddy Simulation (DLES) approach (see below).</w:t>
      </w:r>
    </w:p>
    <w:p w:rsidR="00B7262A" w:rsidRPr="00533AF4" w:rsidRDefault="00B7262A" w:rsidP="00B7262A">
      <w:pPr>
        <w:pStyle w:val="berschrift2"/>
      </w:pPr>
      <w:r w:rsidRPr="00533AF4">
        <w:t>Turbulence models</w:t>
      </w:r>
    </w:p>
    <w:p w:rsidR="00B7262A" w:rsidRPr="00533AF4" w:rsidRDefault="00B7262A" w:rsidP="00B7262A">
      <w:r w:rsidRPr="00533AF4">
        <w:t xml:space="preserve">CONV code is modernized by inclusion of approximating turbulence model and QDNS approach. For improving turbulence </w:t>
      </w:r>
      <w:r w:rsidR="004A5B19" w:rsidRPr="00533AF4">
        <w:t>modelling</w:t>
      </w:r>
      <w:r w:rsidRPr="00533AF4">
        <w:t xml:space="preserve"> at extremely high Rayleigh numbers</w:t>
      </w:r>
      <w:r w:rsidR="002A25C6" w:rsidRPr="00533AF4">
        <w:t>,</w:t>
      </w:r>
      <w:r w:rsidRPr="00533AF4">
        <w:t xml:space="preserve"> LES approach was implemented in CONV code. Implementation was accompanied by numerical experiments </w:t>
      </w:r>
      <w:r w:rsidR="008211AB">
        <w:t>for</w:t>
      </w:r>
      <w:r w:rsidRPr="00533AF4">
        <w:t xml:space="preserve"> the choice of a set of commutative filters for </w:t>
      </w:r>
      <w:r w:rsidR="008211AB">
        <w:t xml:space="preserve">the </w:t>
      </w:r>
      <w:r w:rsidRPr="00533AF4">
        <w:t>LES approach.</w:t>
      </w:r>
    </w:p>
    <w:p w:rsidR="00B7262A" w:rsidRPr="00533AF4" w:rsidRDefault="00B7262A" w:rsidP="00B7262A">
      <w:r w:rsidRPr="00533AF4">
        <w:t xml:space="preserve">The numerical experiments </w:t>
      </w:r>
      <w:r w:rsidR="008211AB">
        <w:t>for</w:t>
      </w:r>
      <w:r w:rsidRPr="00533AF4">
        <w:t xml:space="preserve"> the choice of optimum turbulence model (algebraic type) were carried out. Among them are</w:t>
      </w:r>
      <w:r w:rsidR="005B470C" w:rsidRPr="00533AF4">
        <w:t>:</w:t>
      </w:r>
      <w:r w:rsidRPr="00533AF4">
        <w:t xml:space="preserve"> 1) approximated turbulence model, 2) algebraic turbulence model (</w:t>
      </w:r>
      <w:proofErr w:type="spellStart"/>
      <w:r w:rsidRPr="00533AF4">
        <w:t>Bolduin</w:t>
      </w:r>
      <w:proofErr w:type="spellEnd"/>
      <w:r w:rsidRPr="00533AF4">
        <w:t xml:space="preserve">-Lomax) and 3) quasi DNS approach (QDNS). The approximated </w:t>
      </w:r>
      <w:r w:rsidRPr="00533AF4">
        <w:lastRenderedPageBreak/>
        <w:t xml:space="preserve">turbulence model was proposed and calibrated for convection of a heat-generating fluid in a wide range of Rayleigh numbers from moderate up to </w:t>
      </w:r>
      <w:r w:rsidR="005B470C" w:rsidRPr="00533AF4">
        <w:t xml:space="preserve">extremely </w:t>
      </w:r>
      <w:r w:rsidRPr="00533AF4">
        <w:t>high.</w:t>
      </w:r>
    </w:p>
    <w:p w:rsidR="00B7262A" w:rsidRPr="00533AF4" w:rsidRDefault="00B7262A" w:rsidP="00B7262A">
      <w:r w:rsidRPr="00533AF4">
        <w:t xml:space="preserve">For simulation of a turbulence stipulated by geometrical singularities, Detached Large Eddy Simulation (DLES) approach was </w:t>
      </w:r>
      <w:r w:rsidR="006903CA" w:rsidRPr="00533AF4">
        <w:t>realized</w:t>
      </w:r>
      <w:r w:rsidRPr="00533AF4">
        <w:t>, in which dynamics of large-scale eddies is calculated, while effect of a small-scale turbulence are simulated.</w:t>
      </w:r>
      <w:r w:rsidR="005B470C" w:rsidRPr="00533AF4">
        <w:t xml:space="preserve"> </w:t>
      </w:r>
      <w:r w:rsidRPr="00533AF4">
        <w:t xml:space="preserve">The basic equations for large eddies are obtained by spatial averaging or application of procedure of filtration, which removes small-scale oscillation from the </w:t>
      </w:r>
      <w:proofErr w:type="spellStart"/>
      <w:r w:rsidRPr="00533AF4">
        <w:t>Navier</w:t>
      </w:r>
      <w:proofErr w:type="spellEnd"/>
      <w:r w:rsidRPr="00533AF4">
        <w:t xml:space="preserve">-Stokes equations. For simulation of small-scale eddies the </w:t>
      </w:r>
      <w:proofErr w:type="spellStart"/>
      <w:r w:rsidRPr="00533AF4">
        <w:t>Smagorinsky’s</w:t>
      </w:r>
      <w:proofErr w:type="spellEnd"/>
      <w:r w:rsidRPr="00533AF4">
        <w:t xml:space="preserve"> model is used.</w:t>
      </w:r>
    </w:p>
    <w:p w:rsidR="00B7262A" w:rsidRPr="00533AF4" w:rsidRDefault="00430670" w:rsidP="00137A29">
      <w:pPr>
        <w:pStyle w:val="berschrift2"/>
      </w:pPr>
      <w:r w:rsidRPr="00533AF4">
        <w:t>Implementation of the melt oxidation</w:t>
      </w:r>
      <w:r w:rsidR="00137A29" w:rsidRPr="00533AF4">
        <w:t>/corrosion</w:t>
      </w:r>
      <w:r w:rsidRPr="00533AF4">
        <w:t xml:space="preserve"> model</w:t>
      </w:r>
      <w:r w:rsidR="00137A29" w:rsidRPr="00533AF4">
        <w:t xml:space="preserve"> in CONV2D</w:t>
      </w:r>
    </w:p>
    <w:p w:rsidR="00430670" w:rsidRPr="00533AF4" w:rsidRDefault="00430670" w:rsidP="00137A29">
      <w:r w:rsidRPr="00533AF4">
        <w:t xml:space="preserve">Implementation of the </w:t>
      </w:r>
      <w:proofErr w:type="spellStart"/>
      <w:r w:rsidRPr="00533AF4">
        <w:t>physico</w:t>
      </w:r>
      <w:proofErr w:type="spellEnd"/>
      <w:r w:rsidRPr="00533AF4">
        <w:t xml:space="preserve">-chemical model for U-Zr-O melt oxidation and steel corrosion (as a stand-alone module HTLQ) into the code CONV2D was carried out. </w:t>
      </w:r>
      <w:r w:rsidR="00137A29" w:rsidRPr="00533AF4">
        <w:t>As a result, e</w:t>
      </w:r>
      <w:r w:rsidRPr="00533AF4">
        <w:t>volution of U-Zr-O corium melt temperature and composition distributions is calculat</w:t>
      </w:r>
      <w:r w:rsidR="006903CA" w:rsidRPr="00533AF4">
        <w:t xml:space="preserve">ed by the 2D thermal </w:t>
      </w:r>
      <w:r w:rsidRPr="00533AF4">
        <w:t>hydraulic code. The oxidation module is coupled with the 2</w:t>
      </w:r>
      <w:r w:rsidR="006903CA" w:rsidRPr="00533AF4">
        <w:t xml:space="preserve">D thermal </w:t>
      </w:r>
      <w:r w:rsidRPr="00533AF4">
        <w:t>hydraulic code through</w:t>
      </w:r>
      <w:r w:rsidR="006903CA" w:rsidRPr="00533AF4">
        <w:t xml:space="preserve"> the heat and oxygen mass flux matching</w:t>
      </w:r>
      <w:r w:rsidRPr="00533AF4">
        <w:t xml:space="preserve"> </w:t>
      </w:r>
      <w:r w:rsidR="006903CA" w:rsidRPr="00533AF4">
        <w:t>at</w:t>
      </w:r>
      <w:r w:rsidRPr="00533AF4">
        <w:t xml:space="preserve"> the melt-solid interface. Additionally, bulk concentrations of the melt components (U, Zr, </w:t>
      </w:r>
      <w:proofErr w:type="gramStart"/>
      <w:r w:rsidRPr="00533AF4">
        <w:t>O</w:t>
      </w:r>
      <w:proofErr w:type="gramEnd"/>
      <w:r w:rsidRPr="00533AF4">
        <w:t>) and temperature of the melt in the boundary thermo-hydrauli</w:t>
      </w:r>
      <w:r w:rsidR="006903CA" w:rsidRPr="00533AF4">
        <w:t>c spatial mesh are inputs for the 1</w:t>
      </w:r>
      <w:r w:rsidRPr="00533AF4">
        <w:t xml:space="preserve">D </w:t>
      </w:r>
      <w:r w:rsidR="006903CA" w:rsidRPr="00533AF4">
        <w:t xml:space="preserve">HTLQ </w:t>
      </w:r>
      <w:r w:rsidRPr="00533AF4">
        <w:t xml:space="preserve">module. </w:t>
      </w:r>
      <w:r w:rsidR="006903CA" w:rsidRPr="00533AF4">
        <w:t>The o</w:t>
      </w:r>
      <w:r w:rsidRPr="00533AF4">
        <w:t>xidation module is called for each thermo-hydraulic spatial mesh at the melt-solid interface.</w:t>
      </w:r>
    </w:p>
    <w:p w:rsidR="00430670" w:rsidRPr="00533AF4" w:rsidRDefault="00137A29" w:rsidP="00137A29">
      <w:r w:rsidRPr="00533AF4">
        <w:t>Furthermore, t</w:t>
      </w:r>
      <w:r w:rsidR="00430670" w:rsidRPr="00533AF4">
        <w:t>he solution block of an advection-diffusion for oxygen in CONV2D was improved</w:t>
      </w:r>
      <w:r w:rsidRPr="00533AF4">
        <w:t xml:space="preserve"> and</w:t>
      </w:r>
      <w:r w:rsidR="00430670" w:rsidRPr="00533AF4">
        <w:t xml:space="preserve"> adaptation of turbulence model in CONV2D for solving oxygen transport problem in the reactor case was carried out. Extension of the thermal hydraulic consideration of </w:t>
      </w:r>
      <w:r w:rsidR="006903CA" w:rsidRPr="00533AF4">
        <w:t>oxidized</w:t>
      </w:r>
      <w:r w:rsidR="00430670" w:rsidRPr="00533AF4">
        <w:t xml:space="preserve"> melt </w:t>
      </w:r>
      <w:r w:rsidR="006903CA" w:rsidRPr="00533AF4">
        <w:t xml:space="preserve">and its interaction with the vessel steel walls </w:t>
      </w:r>
      <w:r w:rsidR="00430670" w:rsidRPr="00533AF4">
        <w:t>from small scale (crucible tests) up to a large scale (reactor pressure vessel) was carried out.</w:t>
      </w:r>
    </w:p>
    <w:p w:rsidR="00137A29" w:rsidRPr="00533AF4" w:rsidRDefault="004A5B19" w:rsidP="00137A29">
      <w:pPr>
        <w:pStyle w:val="berschrift1"/>
        <w:spacing w:before="360"/>
        <w:rPr>
          <w:rFonts w:ascii="Trebuchet MS" w:hAnsi="Trebuchet MS"/>
          <w:bCs/>
          <w:sz w:val="22"/>
        </w:rPr>
      </w:pPr>
      <w:r w:rsidRPr="00533AF4">
        <w:rPr>
          <w:rFonts w:ascii="Trebuchet MS" w:hAnsi="Trebuchet MS"/>
          <w:bCs/>
          <w:sz w:val="22"/>
        </w:rPr>
        <w:t>calculation</w:t>
      </w:r>
      <w:r>
        <w:rPr>
          <w:rFonts w:ascii="Trebuchet MS" w:hAnsi="Trebuchet MS"/>
          <w:bCs/>
          <w:sz w:val="22"/>
        </w:rPr>
        <w:t xml:space="preserve"> </w:t>
      </w:r>
      <w:r w:rsidR="00137A29" w:rsidRPr="00533AF4">
        <w:rPr>
          <w:rFonts w:ascii="Trebuchet MS" w:hAnsi="Trebuchet MS"/>
          <w:bCs/>
          <w:sz w:val="22"/>
        </w:rPr>
        <w:t xml:space="preserve">results </w:t>
      </w:r>
    </w:p>
    <w:p w:rsidR="00137A29" w:rsidRPr="00533AF4" w:rsidRDefault="00137A29" w:rsidP="00137A29">
      <w:r w:rsidRPr="00533AF4">
        <w:t>Coupled CONV2D-HTLQ code (</w:t>
      </w:r>
      <w:r w:rsidR="009448E4" w:rsidRPr="00533AF4">
        <w:t>2d</w:t>
      </w:r>
      <w:r w:rsidRPr="00533AF4">
        <w:t xml:space="preserve"> therm</w:t>
      </w:r>
      <w:r w:rsidR="006903CA" w:rsidRPr="00533AF4">
        <w:t xml:space="preserve">al </w:t>
      </w:r>
      <w:r w:rsidRPr="00533AF4">
        <w:t xml:space="preserve">hydraulic code CONV2D and </w:t>
      </w:r>
      <w:r w:rsidR="009448E4" w:rsidRPr="00533AF4">
        <w:t>1d</w:t>
      </w:r>
      <w:r w:rsidRPr="00533AF4">
        <w:t xml:space="preserve"> oxidation module HTLQ) was </w:t>
      </w:r>
      <w:r w:rsidR="00F464CA" w:rsidRPr="00533AF4">
        <w:t xml:space="preserve">initially </w:t>
      </w:r>
      <w:r w:rsidRPr="00533AF4">
        <w:t xml:space="preserve">used for calculations of steel vessel corrosion with the molten pool </w:t>
      </w:r>
      <w:r w:rsidR="00CF6C87" w:rsidRPr="00533AF4">
        <w:t xml:space="preserve">in </w:t>
      </w:r>
      <w:r w:rsidRPr="00533AF4">
        <w:t xml:space="preserve">geometry </w:t>
      </w:r>
      <w:r w:rsidR="00CF6C87" w:rsidRPr="00533AF4">
        <w:t>similar to that represented in Figure</w:t>
      </w:r>
      <w:r w:rsidRPr="00533AF4">
        <w:t> 1 (half ellipse)</w:t>
      </w:r>
      <w:r w:rsidR="00CF6C87" w:rsidRPr="00533AF4">
        <w:t>, however,</w:t>
      </w:r>
      <w:r w:rsidRPr="00533AF4">
        <w:t xml:space="preserve"> </w:t>
      </w:r>
      <w:r w:rsidR="00CF6C87" w:rsidRPr="00533AF4">
        <w:t>of small</w:t>
      </w:r>
      <w:r w:rsidRPr="00533AF4">
        <w:t xml:space="preserve"> </w:t>
      </w:r>
      <w:r w:rsidR="00CF6C87" w:rsidRPr="00533AF4">
        <w:t xml:space="preserve">size. </w:t>
      </w:r>
      <w:r w:rsidR="006903CA" w:rsidRPr="00533AF4">
        <w:t>N</w:t>
      </w:r>
      <w:r w:rsidR="00CF6C87" w:rsidRPr="00533AF4">
        <w:t>amely, i</w:t>
      </w:r>
      <w:r w:rsidRPr="00533AF4">
        <w:t>nternal radius of the crucible at the top was r</w:t>
      </w:r>
      <w:r w:rsidRPr="00533AF4">
        <w:rPr>
          <w:vertAlign w:val="subscript"/>
        </w:rPr>
        <w:t>1</w:t>
      </w:r>
      <w:r w:rsidRPr="00533AF4">
        <w:t xml:space="preserve"> = 0.04 m, vertical dimension of melt corium – 0.04 m, steel wall thickness – </w:t>
      </w:r>
      <w:smartTag w:uri="urn:schemas-microsoft-com:office:smarttags" w:element="metricconverter">
        <w:smartTagPr>
          <w:attr w:name="ProductID" w:val="60ﾠmm"/>
        </w:smartTagPr>
        <w:r w:rsidRPr="00533AF4">
          <w:t>60 mm</w:t>
        </w:r>
      </w:smartTag>
      <w:r w:rsidRPr="00533AF4">
        <w:t xml:space="preserve">, number of nods for the melt convection simulation </w:t>
      </w:r>
      <w:r w:rsidR="006903CA" w:rsidRPr="00533AF4">
        <w:t>was</w:t>
      </w:r>
      <w:r w:rsidRPr="00533AF4">
        <w:t xml:space="preserve"> 513 × 513. Heat source was</w:t>
      </w:r>
      <w:r w:rsidR="006903CA" w:rsidRPr="00533AF4">
        <w:t xml:space="preserve"> in the range</w:t>
      </w:r>
      <w:r w:rsidRPr="00533AF4">
        <w:t xml:space="preserve"> 10</w:t>
      </w:r>
      <w:r w:rsidRPr="00533AF4">
        <w:rPr>
          <w:vertAlign w:val="superscript"/>
        </w:rPr>
        <w:t>3</w:t>
      </w:r>
      <w:r w:rsidRPr="00533AF4">
        <w:t xml:space="preserve"> - 10</w:t>
      </w:r>
      <w:r w:rsidRPr="00533AF4">
        <w:rPr>
          <w:vertAlign w:val="superscript"/>
        </w:rPr>
        <w:t>4</w:t>
      </w:r>
      <w:r w:rsidRPr="00533AF4">
        <w:t> W, oxygen flux</w:t>
      </w:r>
      <w:r w:rsidR="006903CA" w:rsidRPr="00533AF4">
        <w:t xml:space="preserve"> </w:t>
      </w:r>
      <w:r w:rsidR="004A5B19">
        <w:t>— 0.</w:t>
      </w:r>
      <w:r w:rsidRPr="00533AF4">
        <w:t>5 - 1 mole</w:t>
      </w:r>
      <w:r w:rsidR="006903CA" w:rsidRPr="00533AF4">
        <w:sym w:font="Symbol" w:char="F0D7"/>
      </w:r>
      <w:r w:rsidRPr="00533AF4">
        <w:t>m</w:t>
      </w:r>
      <w:r w:rsidRPr="00533AF4">
        <w:rPr>
          <w:vertAlign w:val="superscript"/>
        </w:rPr>
        <w:t>-2</w:t>
      </w:r>
      <w:r w:rsidR="006903CA" w:rsidRPr="00533AF4">
        <w:sym w:font="Symbol" w:char="F0D7"/>
      </w:r>
      <w:r w:rsidRPr="00533AF4">
        <w:t>s</w:t>
      </w:r>
      <w:r w:rsidRPr="00533AF4">
        <w:rPr>
          <w:vertAlign w:val="superscript"/>
        </w:rPr>
        <w:t>-1</w:t>
      </w:r>
      <w:r w:rsidRPr="00533AF4">
        <w:t xml:space="preserve"> at the top surface of the melt corium. Initial temperature of the melt was 2673 K, </w:t>
      </w:r>
      <w:r w:rsidR="00E4601D" w:rsidRPr="00963D52">
        <w:rPr>
          <w:szCs w:val="22"/>
        </w:rPr>
        <w:t>outer surface temperature - 1300ºC</w:t>
      </w:r>
      <w:r w:rsidR="00E4601D">
        <w:rPr>
          <w:szCs w:val="22"/>
        </w:rPr>
        <w:t xml:space="preserve"> (to avoid melt cooling down in calculations),</w:t>
      </w:r>
      <w:r w:rsidR="00E4601D" w:rsidRPr="00533AF4">
        <w:t xml:space="preserve"> </w:t>
      </w:r>
      <w:r w:rsidRPr="00533AF4">
        <w:t>and initial oxygen concentration in the melt corium was 10</w:t>
      </w:r>
      <w:r w:rsidRPr="00533AF4">
        <w:rPr>
          <w:vertAlign w:val="superscript"/>
        </w:rPr>
        <w:t>5</w:t>
      </w:r>
      <w:r w:rsidRPr="00533AF4">
        <w:t xml:space="preserve"> mole</w:t>
      </w:r>
      <w:r w:rsidR="006903CA" w:rsidRPr="00533AF4">
        <w:sym w:font="Symbol" w:char="F0D7"/>
      </w:r>
      <w:r w:rsidRPr="00533AF4">
        <w:t>m</w:t>
      </w:r>
      <w:r w:rsidRPr="00533AF4">
        <w:rPr>
          <w:vertAlign w:val="superscript"/>
        </w:rPr>
        <w:t>-3</w:t>
      </w:r>
      <w:r w:rsidRPr="00533AF4">
        <w:t>.</w:t>
      </w:r>
      <w:r w:rsidR="00A732B1" w:rsidRPr="00533AF4">
        <w:t xml:space="preserve"> </w:t>
      </w:r>
      <w:r w:rsidRPr="00533AF4">
        <w:t xml:space="preserve">Time step of thermo-hydraulic code </w:t>
      </w:r>
      <w:r w:rsidR="00CF6C87" w:rsidRPr="00533AF4">
        <w:t>calculations was in the range 2</w:t>
      </w:r>
      <w:r w:rsidR="00CF6C87" w:rsidRPr="00533AF4">
        <w:sym w:font="Symbol" w:char="F0D7"/>
      </w:r>
      <w:r w:rsidRPr="00533AF4">
        <w:t>10</w:t>
      </w:r>
      <w:r w:rsidRPr="00533AF4">
        <w:rPr>
          <w:vertAlign w:val="superscript"/>
        </w:rPr>
        <w:t>-2</w:t>
      </w:r>
      <w:r w:rsidRPr="00533AF4">
        <w:t xml:space="preserve"> – 0.1 s.</w:t>
      </w:r>
    </w:p>
    <w:p w:rsidR="00A67FCE" w:rsidRPr="00533AF4" w:rsidRDefault="00C95625" w:rsidP="00137A29">
      <w:r w:rsidRPr="00533AF4">
        <w:t>C</w:t>
      </w:r>
      <w:r w:rsidR="00137A29" w:rsidRPr="00533AF4">
        <w:t>alculation</w:t>
      </w:r>
      <w:r w:rsidR="000D00C1">
        <w:t>s</w:t>
      </w:r>
      <w:r w:rsidR="00137A29" w:rsidRPr="00533AF4">
        <w:t xml:space="preserve"> </w:t>
      </w:r>
      <w:r w:rsidR="00CF6C87" w:rsidRPr="00533AF4">
        <w:t>for distribution of temperature, vertical velocity and oxygen</w:t>
      </w:r>
      <w:r w:rsidR="00137A29" w:rsidRPr="00533AF4">
        <w:t xml:space="preserve"> in molten corium pool</w:t>
      </w:r>
      <w:r w:rsidR="00CF6C87" w:rsidRPr="00533AF4">
        <w:t xml:space="preserve"> during initial moments of interactions (5 and 35 s)</w:t>
      </w:r>
      <w:r w:rsidR="00137A29" w:rsidRPr="00533AF4">
        <w:t xml:space="preserve"> are presented </w:t>
      </w:r>
      <w:r w:rsidR="00CF6C87" w:rsidRPr="00533AF4">
        <w:t>in Figure</w:t>
      </w:r>
      <w:r w:rsidR="00137A29" w:rsidRPr="00533AF4">
        <w:t> </w:t>
      </w:r>
      <w:r w:rsidR="00CF6C87" w:rsidRPr="00533AF4">
        <w:t xml:space="preserve">9. </w:t>
      </w:r>
      <w:r w:rsidR="00137A29" w:rsidRPr="00533AF4">
        <w:t xml:space="preserve"> Calculations show that </w:t>
      </w:r>
      <w:r w:rsidR="00A67FCE" w:rsidRPr="00533AF4">
        <w:t>notable stratification of temperature in the melt is attained rather rapidly, whereas penetration of oxygen from the upper (</w:t>
      </w:r>
      <w:r w:rsidR="00A732B1" w:rsidRPr="00533AF4">
        <w:t>oxidized</w:t>
      </w:r>
      <w:r w:rsidR="00A67FCE" w:rsidRPr="00533AF4">
        <w:t>) surface to the melt bulk through the boundary layer is a relatively slow process.</w:t>
      </w:r>
    </w:p>
    <w:p w:rsidR="00A67FCE" w:rsidRPr="00533AF4" w:rsidRDefault="00A67FCE" w:rsidP="00137A2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6"/>
      </w:tblGrid>
      <w:tr w:rsidR="00A67FCE" w:rsidRPr="00533AF4" w:rsidTr="00CD52BC">
        <w:tc>
          <w:tcPr>
            <w:tcW w:w="4536" w:type="dxa"/>
            <w:shd w:val="clear" w:color="auto" w:fill="auto"/>
          </w:tcPr>
          <w:p w:rsidR="00A67FCE" w:rsidRPr="00533AF4" w:rsidRDefault="00A67FCE" w:rsidP="00A67FCE">
            <w:r w:rsidRPr="00533AF4">
              <w:lastRenderedPageBreak/>
              <w:pict>
                <v:shape id="_x0000_i1091" type="#_x0000_t75" style="width:212.75pt;height:189.4pt">
                  <v:imagedata r:id="rId117" o:title="Temp_5sec"/>
                </v:shape>
              </w:pict>
            </w:r>
          </w:p>
        </w:tc>
        <w:tc>
          <w:tcPr>
            <w:tcW w:w="4536" w:type="dxa"/>
            <w:shd w:val="clear" w:color="auto" w:fill="auto"/>
          </w:tcPr>
          <w:p w:rsidR="00A67FCE" w:rsidRPr="00533AF4" w:rsidRDefault="00A67FCE" w:rsidP="00A67FCE">
            <w:r w:rsidRPr="00533AF4">
              <w:pict>
                <v:shape id="_x0000_i1092" type="#_x0000_t75" style="width:212.75pt;height:189.4pt">
                  <v:imagedata r:id="rId118" o:title="Temp_35sec"/>
                </v:shape>
              </w:pict>
            </w:r>
          </w:p>
        </w:tc>
      </w:tr>
      <w:tr w:rsidR="00A67FCE" w:rsidRPr="00533AF4" w:rsidTr="00CD52BC">
        <w:tc>
          <w:tcPr>
            <w:tcW w:w="4536" w:type="dxa"/>
            <w:shd w:val="clear" w:color="auto" w:fill="auto"/>
          </w:tcPr>
          <w:p w:rsidR="00A67FCE" w:rsidRPr="00533AF4" w:rsidRDefault="00A67FCE" w:rsidP="00A67FCE">
            <w:r w:rsidRPr="00533AF4">
              <w:pict>
                <v:shape id="_x0000_i1093" type="#_x0000_t75" style="width:212.3pt;height:189.4pt">
                  <v:imagedata r:id="rId119" o:title="Vel_Vert_5sec"/>
                </v:shape>
              </w:pict>
            </w:r>
          </w:p>
        </w:tc>
        <w:tc>
          <w:tcPr>
            <w:tcW w:w="4536" w:type="dxa"/>
            <w:shd w:val="clear" w:color="auto" w:fill="auto"/>
          </w:tcPr>
          <w:p w:rsidR="00A67FCE" w:rsidRPr="00533AF4" w:rsidRDefault="00A67FCE" w:rsidP="00CD52BC">
            <w:pPr>
              <w:ind w:firstLine="34"/>
            </w:pPr>
            <w:r w:rsidRPr="00533AF4">
              <w:pict>
                <v:shape id="_x0000_i1094" type="#_x0000_t75" style="width:212.3pt;height:189.4pt">
                  <v:imagedata r:id="rId120" o:title="Vel_Vert_35sec"/>
                </v:shape>
              </w:pict>
            </w:r>
          </w:p>
        </w:tc>
      </w:tr>
      <w:tr w:rsidR="00A67FCE" w:rsidRPr="00533AF4" w:rsidTr="00CD52BC">
        <w:tc>
          <w:tcPr>
            <w:tcW w:w="4536" w:type="dxa"/>
            <w:shd w:val="clear" w:color="auto" w:fill="auto"/>
          </w:tcPr>
          <w:p w:rsidR="00A67FCE" w:rsidRPr="00533AF4" w:rsidRDefault="00A67FCE" w:rsidP="00CD52BC">
            <w:pPr>
              <w:ind w:firstLine="34"/>
            </w:pPr>
            <w:r w:rsidRPr="00533AF4">
              <w:pict>
                <v:shape id="_x0000_i1095" type="#_x0000_t75" style="width:212.75pt;height:189pt">
                  <v:imagedata r:id="rId121" o:title="O2_5sec"/>
                </v:shape>
              </w:pict>
            </w:r>
          </w:p>
        </w:tc>
        <w:tc>
          <w:tcPr>
            <w:tcW w:w="4536" w:type="dxa"/>
            <w:shd w:val="clear" w:color="auto" w:fill="auto"/>
          </w:tcPr>
          <w:p w:rsidR="00A67FCE" w:rsidRPr="00533AF4" w:rsidRDefault="00A67FCE" w:rsidP="00CD52BC">
            <w:pPr>
              <w:ind w:firstLine="34"/>
            </w:pPr>
            <w:r w:rsidRPr="00533AF4">
              <w:pict>
                <v:shape id="_x0000_i1096" type="#_x0000_t75" style="width:3in;height:192.25pt">
                  <v:imagedata r:id="rId122" o:title="O2_35sec"/>
                </v:shape>
              </w:pict>
            </w:r>
          </w:p>
        </w:tc>
      </w:tr>
      <w:tr w:rsidR="00814DA1" w:rsidRPr="00533AF4" w:rsidTr="00CD52BC">
        <w:tc>
          <w:tcPr>
            <w:tcW w:w="4536" w:type="dxa"/>
            <w:shd w:val="clear" w:color="auto" w:fill="auto"/>
          </w:tcPr>
          <w:p w:rsidR="00814DA1" w:rsidRPr="00533AF4" w:rsidRDefault="00814DA1" w:rsidP="00CD52BC">
            <w:pPr>
              <w:ind w:firstLine="34"/>
              <w:jc w:val="center"/>
            </w:pPr>
            <w:r w:rsidRPr="00533AF4">
              <w:t>5 s</w:t>
            </w:r>
          </w:p>
        </w:tc>
        <w:tc>
          <w:tcPr>
            <w:tcW w:w="4536" w:type="dxa"/>
            <w:shd w:val="clear" w:color="auto" w:fill="auto"/>
          </w:tcPr>
          <w:p w:rsidR="00814DA1" w:rsidRPr="00533AF4" w:rsidRDefault="00814DA1" w:rsidP="00CD52BC">
            <w:pPr>
              <w:ind w:firstLine="34"/>
              <w:jc w:val="center"/>
            </w:pPr>
            <w:r w:rsidRPr="00533AF4">
              <w:t>35 s</w:t>
            </w:r>
          </w:p>
        </w:tc>
      </w:tr>
      <w:tr w:rsidR="00A67FCE" w:rsidRPr="00533AF4" w:rsidTr="00CD52BC">
        <w:tc>
          <w:tcPr>
            <w:tcW w:w="9072" w:type="dxa"/>
            <w:gridSpan w:val="2"/>
            <w:shd w:val="clear" w:color="auto" w:fill="auto"/>
          </w:tcPr>
          <w:p w:rsidR="00A67FCE" w:rsidRPr="00533AF4" w:rsidRDefault="00814DA1" w:rsidP="00CD52BC">
            <w:pPr>
              <w:ind w:firstLine="34"/>
            </w:pPr>
            <w:r w:rsidRPr="00533AF4">
              <w:t>Figure 9: Calculation results for distribution of temperature (</w:t>
            </w:r>
            <w:r w:rsidRPr="00CD52BC">
              <w:rPr>
                <w:i/>
              </w:rPr>
              <w:t>upper part</w:t>
            </w:r>
            <w:r w:rsidRPr="00533AF4">
              <w:t>), vertical velocity (</w:t>
            </w:r>
            <w:r w:rsidRPr="00CD52BC">
              <w:rPr>
                <w:i/>
              </w:rPr>
              <w:t>middle part</w:t>
            </w:r>
            <w:r w:rsidRPr="00533AF4">
              <w:t>) and oxygen (</w:t>
            </w:r>
            <w:r w:rsidRPr="00CD52BC">
              <w:rPr>
                <w:i/>
              </w:rPr>
              <w:t>lower part</w:t>
            </w:r>
            <w:r w:rsidRPr="00533AF4">
              <w:t xml:space="preserve">) in the </w:t>
            </w:r>
            <w:r w:rsidR="00A732B1" w:rsidRPr="00533AF4">
              <w:t>oxidized</w:t>
            </w:r>
            <w:r w:rsidRPr="00533AF4">
              <w:t xml:space="preserve"> melt owing to free convection in the small-scale reactor pressure vessel geometry during initial 5 s (</w:t>
            </w:r>
            <w:r w:rsidRPr="00CD52BC">
              <w:rPr>
                <w:i/>
              </w:rPr>
              <w:t>left</w:t>
            </w:r>
            <w:r w:rsidRPr="00533AF4">
              <w:t>) and 35 s (</w:t>
            </w:r>
            <w:r w:rsidRPr="00CD52BC">
              <w:rPr>
                <w:i/>
              </w:rPr>
              <w:t>right</w:t>
            </w:r>
            <w:r w:rsidRPr="00533AF4">
              <w:t>)</w:t>
            </w:r>
          </w:p>
        </w:tc>
      </w:tr>
    </w:tbl>
    <w:p w:rsidR="00C95625" w:rsidRPr="00533AF4" w:rsidRDefault="00C95625" w:rsidP="00C95625">
      <w:pPr>
        <w:spacing w:after="120"/>
      </w:pPr>
    </w:p>
    <w:p w:rsidR="00C95625" w:rsidRPr="00533AF4" w:rsidRDefault="00C95625" w:rsidP="00C95625">
      <w:pPr>
        <w:spacing w:after="120"/>
      </w:pPr>
      <w:r w:rsidRPr="00533AF4">
        <w:lastRenderedPageBreak/>
        <w:t xml:space="preserve">The coupled code was further applied to calculation of vessel steel interactions with molten corium in a more </w:t>
      </w:r>
      <w:proofErr w:type="gramStart"/>
      <w:r w:rsidRPr="00533AF4">
        <w:t>realistic  geometry</w:t>
      </w:r>
      <w:proofErr w:type="gramEnd"/>
      <w:r w:rsidRPr="00533AF4">
        <w:t xml:space="preserve"> represented at Fig. 1 (half ellipse) with melt volume 6.8 m</w:t>
      </w:r>
      <w:r w:rsidRPr="00533AF4">
        <w:rPr>
          <w:vertAlign w:val="superscript"/>
        </w:rPr>
        <w:t>3</w:t>
      </w:r>
      <w:r w:rsidRPr="00533AF4">
        <w:t>. Internal radius of the vessel at the top was r</w:t>
      </w:r>
      <w:r w:rsidRPr="00533AF4">
        <w:rPr>
          <w:vertAlign w:val="subscript"/>
        </w:rPr>
        <w:t>1</w:t>
      </w:r>
      <w:r w:rsidRPr="00533AF4">
        <w:t xml:space="preserve"> = 2.0775 m, vertical dimension of melt corium – 2.3 m, steel wall thickness – </w:t>
      </w:r>
      <w:smartTag w:uri="urn:schemas-microsoft-com:office:smarttags" w:element="metricconverter">
        <w:smartTagPr>
          <w:attr w:name="ProductID" w:val="190ﾠmm"/>
        </w:smartTagPr>
        <w:r w:rsidRPr="00533AF4">
          <w:t>190 mm</w:t>
        </w:r>
      </w:smartTag>
      <w:r w:rsidRPr="00533AF4">
        <w:t xml:space="preserve">, number of nods for the melt convection simulation were 1025×1025. The heat source in the melt was </w:t>
      </w:r>
      <w:r w:rsidR="000F5A7C" w:rsidRPr="00533AF4">
        <w:t xml:space="preserve">chosen as </w:t>
      </w:r>
      <w:r w:rsidRPr="00533AF4">
        <w:t>8×10</w:t>
      </w:r>
      <w:r w:rsidRPr="00533AF4">
        <w:rPr>
          <w:vertAlign w:val="superscript"/>
        </w:rPr>
        <w:t>5</w:t>
      </w:r>
      <w:r w:rsidRPr="00533AF4">
        <w:t> W</w:t>
      </w:r>
      <w:r w:rsidR="000F5A7C" w:rsidRPr="00533AF4">
        <w:t>, conservatively corresponding to a relatively late stage of decay heat in the melt</w:t>
      </w:r>
      <w:r w:rsidR="00624FB6" w:rsidRPr="00533AF4">
        <w:t xml:space="preserve"> (</w:t>
      </w:r>
      <w:r w:rsidR="00624FB6" w:rsidRPr="00533AF4">
        <w:sym w:font="Symbol" w:char="F0BB"/>
      </w:r>
      <w:r w:rsidR="00CF4D52" w:rsidRPr="00533AF4">
        <w:t>0.1 W/m</w:t>
      </w:r>
      <w:r w:rsidR="00CF4D52" w:rsidRPr="00533AF4">
        <w:rPr>
          <w:vertAlign w:val="superscript"/>
        </w:rPr>
        <w:t>3</w:t>
      </w:r>
      <w:r w:rsidR="00CF4D52" w:rsidRPr="00533AF4">
        <w:t>)</w:t>
      </w:r>
      <w:r w:rsidR="000F5A7C" w:rsidRPr="00533AF4">
        <w:t xml:space="preserve">. </w:t>
      </w:r>
      <w:r w:rsidRPr="00533AF4">
        <w:t xml:space="preserve"> Temperature boundary conditions in the calculations were: constant temperature at the outer surface of steel wall 373 K</w:t>
      </w:r>
      <w:r w:rsidR="00FF216F">
        <w:t xml:space="preserve"> (</w:t>
      </w:r>
      <w:r w:rsidR="00FF216F">
        <w:rPr>
          <w:szCs w:val="22"/>
          <w:lang w:eastAsia="ru-RU"/>
        </w:rPr>
        <w:t>corresponding to</w:t>
      </w:r>
      <w:r w:rsidR="00FF216F" w:rsidRPr="00533AF4">
        <w:rPr>
          <w:szCs w:val="22"/>
          <w:lang w:eastAsia="ru-RU"/>
        </w:rPr>
        <w:t xml:space="preserve"> </w:t>
      </w:r>
      <w:r w:rsidR="00FF216F">
        <w:rPr>
          <w:szCs w:val="22"/>
          <w:lang w:eastAsia="ru-RU"/>
        </w:rPr>
        <w:t xml:space="preserve">the </w:t>
      </w:r>
      <w:r w:rsidR="00FF216F" w:rsidRPr="00533AF4">
        <w:rPr>
          <w:szCs w:val="22"/>
          <w:lang w:eastAsia="ru-RU"/>
        </w:rPr>
        <w:t xml:space="preserve">convective boiling </w:t>
      </w:r>
      <w:r w:rsidR="00FF216F">
        <w:rPr>
          <w:szCs w:val="22"/>
          <w:lang w:eastAsia="ru-RU"/>
        </w:rPr>
        <w:t>regime</w:t>
      </w:r>
      <w:r w:rsidR="00FF216F" w:rsidRPr="00533AF4">
        <w:rPr>
          <w:szCs w:val="22"/>
          <w:lang w:eastAsia="ru-RU"/>
        </w:rPr>
        <w:t>)</w:t>
      </w:r>
      <w:r w:rsidRPr="00533AF4">
        <w:t xml:space="preserve">; zero heat flux from the top surface of the melt corium. Boundary conditions for oxygen were: zero oxygen flux at </w:t>
      </w:r>
      <w:r w:rsidR="00E4601D">
        <w:t>the outer surface of steel wall,</w:t>
      </w:r>
      <w:r w:rsidRPr="00533AF4">
        <w:t xml:space="preserve"> and oxygen flux 1 mole m</w:t>
      </w:r>
      <w:r w:rsidRPr="00533AF4">
        <w:rPr>
          <w:vertAlign w:val="superscript"/>
        </w:rPr>
        <w:t>-2</w:t>
      </w:r>
      <w:r w:rsidRPr="00533AF4">
        <w:t> s</w:t>
      </w:r>
      <w:r w:rsidRPr="00533AF4">
        <w:rPr>
          <w:vertAlign w:val="superscript"/>
        </w:rPr>
        <w:t>-1</w:t>
      </w:r>
      <w:r w:rsidRPr="00533AF4">
        <w:t xml:space="preserve"> at the top surface of the melt corium. Initial temperature of the melt was 2</w:t>
      </w:r>
      <w:r w:rsidR="000F5A7C" w:rsidRPr="00533AF4">
        <w:t>7</w:t>
      </w:r>
      <w:r w:rsidRPr="00533AF4">
        <w:t xml:space="preserve">73 K, and initial oxygen concentration in the melt corium was </w:t>
      </w:r>
      <w:proofErr w:type="gramStart"/>
      <w:r w:rsidRPr="00533AF4">
        <w:t>10</w:t>
      </w:r>
      <w:r w:rsidRPr="00533AF4">
        <w:rPr>
          <w:vertAlign w:val="superscript"/>
        </w:rPr>
        <w:t>5</w:t>
      </w:r>
      <w:r w:rsidRPr="00533AF4">
        <w:t xml:space="preserve"> mole m</w:t>
      </w:r>
      <w:r w:rsidRPr="00533AF4">
        <w:rPr>
          <w:vertAlign w:val="superscript"/>
        </w:rPr>
        <w:t>-3</w:t>
      </w:r>
      <w:proofErr w:type="gramEnd"/>
      <w:r w:rsidRPr="00533AF4">
        <w:t xml:space="preserve">. </w:t>
      </w:r>
    </w:p>
    <w:p w:rsidR="00624FB6" w:rsidRPr="00533AF4" w:rsidRDefault="00E4601D" w:rsidP="00FF216F">
      <w:pPr>
        <w:autoSpaceDE w:val="0"/>
        <w:autoSpaceDN w:val="0"/>
        <w:adjustRightInd w:val="0"/>
        <w:spacing w:before="0"/>
        <w:rPr>
          <w:szCs w:val="22"/>
        </w:rPr>
      </w:pPr>
      <w:r w:rsidRPr="00FF216F">
        <w:rPr>
          <w:lang w:val="en-US"/>
        </w:rPr>
        <w:t xml:space="preserve">The cooling of the RPV </w:t>
      </w:r>
      <w:r w:rsidR="00FF216F" w:rsidRPr="00533AF4">
        <w:rPr>
          <w:szCs w:val="22"/>
          <w:lang w:eastAsia="ru-RU"/>
        </w:rPr>
        <w:t xml:space="preserve">outside vessel wall with water </w:t>
      </w:r>
      <w:proofErr w:type="gramStart"/>
      <w:r w:rsidRPr="00FF216F">
        <w:t xml:space="preserve">during </w:t>
      </w:r>
      <w:r w:rsidRPr="00FF216F">
        <w:rPr>
          <w:lang w:val="en-US"/>
        </w:rPr>
        <w:t xml:space="preserve"> a</w:t>
      </w:r>
      <w:proofErr w:type="gramEnd"/>
      <w:r w:rsidRPr="00FF216F">
        <w:rPr>
          <w:lang w:val="en-US"/>
        </w:rPr>
        <w:t xml:space="preserve"> severe accident with a core melt down is </w:t>
      </w:r>
      <w:r w:rsidR="00FF216F">
        <w:rPr>
          <w:lang w:val="en-US"/>
        </w:rPr>
        <w:t xml:space="preserve">believed to be </w:t>
      </w:r>
      <w:r w:rsidRPr="00FF216F">
        <w:rPr>
          <w:lang w:val="en-US"/>
        </w:rPr>
        <w:t>an effective method</w:t>
      </w:r>
      <w:r w:rsidRPr="00FF216F">
        <w:t xml:space="preserve"> </w:t>
      </w:r>
      <w:r w:rsidRPr="00FF216F">
        <w:rPr>
          <w:lang w:val="en-US"/>
        </w:rPr>
        <w:t>to stabilize the vessel and prevent vessel fail</w:t>
      </w:r>
      <w:r w:rsidR="00FF216F">
        <w:rPr>
          <w:lang w:val="en-US"/>
        </w:rPr>
        <w:t>ure, which are to be studied in the current calculations.</w:t>
      </w:r>
      <w:r w:rsidRPr="00533AF4">
        <w:rPr>
          <w:szCs w:val="22"/>
          <w:lang w:eastAsia="ru-RU"/>
        </w:rPr>
        <w:t xml:space="preserve"> </w:t>
      </w:r>
    </w:p>
    <w:p w:rsidR="00C95625" w:rsidRPr="00533AF4" w:rsidRDefault="00C95625" w:rsidP="00C95625">
      <w:pPr>
        <w:spacing w:after="120"/>
      </w:pPr>
      <w:r w:rsidRPr="00533AF4">
        <w:t>Calculations were performed in two steps: first 1000 time steps at the initial stage after initialization of thermo-hydraulic conditions only CONV2D module calculates (it took approximately 9 hours in Intel Core 2 Duo 2.53 GHz), and then using restart file coupled calculations with CONV2D-LQHT code were performed during 10</w:t>
      </w:r>
      <w:r w:rsidRPr="00533AF4">
        <w:rPr>
          <w:vertAlign w:val="superscript"/>
        </w:rPr>
        <w:t>4</w:t>
      </w:r>
      <w:r w:rsidRPr="00533AF4">
        <w:t xml:space="preserve"> time steps (it took approximately 50 hours in Intel Core 2 Duo 2.53 GHz).</w:t>
      </w:r>
      <w:r w:rsidR="00CF4D52" w:rsidRPr="00533AF4">
        <w:t xml:space="preserve"> Time step of thermo-hydraulic code calculations was in the range 2</w:t>
      </w:r>
      <w:r w:rsidR="00CF4D52" w:rsidRPr="00533AF4">
        <w:sym w:font="Symbol" w:char="F0D7"/>
      </w:r>
      <w:r w:rsidR="00CF4D52" w:rsidRPr="00533AF4">
        <w:t>10</w:t>
      </w:r>
      <w:r w:rsidR="00CF4D52" w:rsidRPr="00533AF4">
        <w:rPr>
          <w:vertAlign w:val="superscript"/>
        </w:rPr>
        <w:t>-2</w:t>
      </w:r>
      <w:r w:rsidR="00CF4D52" w:rsidRPr="00533AF4">
        <w:t xml:space="preserve"> – 0.1 s.</w:t>
      </w:r>
    </w:p>
    <w:p w:rsidR="00CF4D52" w:rsidRPr="00533AF4" w:rsidRDefault="00C95625" w:rsidP="00CF4D52">
      <w:r w:rsidRPr="00533AF4">
        <w:t xml:space="preserve">Calculation results </w:t>
      </w:r>
      <w:r w:rsidR="000F5A7C" w:rsidRPr="00533AF4">
        <w:t xml:space="preserve">for </w:t>
      </w:r>
      <w:r w:rsidR="008D11A5" w:rsidRPr="00533AF4">
        <w:t xml:space="preserve">the melt </w:t>
      </w:r>
      <w:r w:rsidR="000F5A7C" w:rsidRPr="00533AF4">
        <w:t>temperature</w:t>
      </w:r>
      <w:r w:rsidR="008D11A5" w:rsidRPr="00533AF4">
        <w:t xml:space="preserve"> (near the wall) and steel temperature (at the interface), and for </w:t>
      </w:r>
      <w:r w:rsidR="000F5A7C" w:rsidRPr="00533AF4">
        <w:t>crust and wall thickness</w:t>
      </w:r>
      <w:r w:rsidR="006F6825" w:rsidRPr="00533AF4">
        <w:t>es</w:t>
      </w:r>
      <w:r w:rsidR="000F5A7C" w:rsidRPr="00533AF4">
        <w:t xml:space="preserve"> are presented at Fig. 10</w:t>
      </w:r>
      <w:r w:rsidRPr="00533AF4">
        <w:t xml:space="preserve">. </w:t>
      </w:r>
      <w:r w:rsidR="00DE3FE3" w:rsidRPr="00533AF4">
        <w:t xml:space="preserve">From these figures it is seen that, owing to oxygen redistribution in the melt (illustrated in Fig. 9), the solid crust formed near the vessel walls is chemically unstable at higher elevations </w:t>
      </w:r>
      <w:r w:rsidR="007A191D" w:rsidRPr="00533AF4">
        <w:t xml:space="preserve">and disappears within several minutes. This </w:t>
      </w:r>
      <w:proofErr w:type="spellStart"/>
      <w:r w:rsidR="006F6825" w:rsidRPr="00533AF4">
        <w:t>behavior</w:t>
      </w:r>
      <w:proofErr w:type="spellEnd"/>
      <w:r w:rsidR="007A191D" w:rsidRPr="00533AF4">
        <w:t xml:space="preserve"> is similar to  the </w:t>
      </w:r>
      <w:r w:rsidR="007006F0" w:rsidRPr="00533AF4">
        <w:t xml:space="preserve">“corrosion-erosion” </w:t>
      </w:r>
      <w:r w:rsidR="007A191D" w:rsidRPr="00533AF4">
        <w:t>effect,</w:t>
      </w:r>
      <w:r w:rsidR="007006F0" w:rsidRPr="00533AF4">
        <w:t xml:space="preserve"> observed </w:t>
      </w:r>
      <w:r w:rsidR="00437AFC" w:rsidRPr="00533AF4">
        <w:t xml:space="preserve">by J. Stuckert </w:t>
      </w:r>
      <w:r w:rsidR="007006F0" w:rsidRPr="00533AF4">
        <w:t xml:space="preserve">in the </w:t>
      </w:r>
      <w:r w:rsidR="00437AFC" w:rsidRPr="00533AF4">
        <w:t xml:space="preserve">FZK </w:t>
      </w:r>
      <w:r w:rsidR="007006F0" w:rsidRPr="00533AF4">
        <w:t>crucible tests [</w:t>
      </w:r>
      <w:r w:rsidR="007C0B96">
        <w:t>9</w:t>
      </w:r>
      <w:r w:rsidR="007006F0" w:rsidRPr="00533AF4">
        <w:t>], where growth (corrosion) or dissolution (erosion) of the oxide phase (walls of ZrO</w:t>
      </w:r>
      <w:r w:rsidR="007006F0" w:rsidRPr="00533AF4">
        <w:rPr>
          <w:vertAlign w:val="subscript"/>
        </w:rPr>
        <w:t>2</w:t>
      </w:r>
      <w:r w:rsidR="007006F0" w:rsidRPr="00533AF4">
        <w:t xml:space="preserve"> crucible) was </w:t>
      </w:r>
      <w:r w:rsidR="00437AFC" w:rsidRPr="00533AF4">
        <w:t>controlled</w:t>
      </w:r>
      <w:r w:rsidR="007006F0" w:rsidRPr="00533AF4">
        <w:t xml:space="preserve"> by the oxygen flux matches at the interface with the U-Zr-O melt</w:t>
      </w:r>
      <w:r w:rsidR="00437AFC" w:rsidRPr="00533AF4">
        <w:t xml:space="preserve"> [</w:t>
      </w:r>
      <w:r w:rsidR="007C0B96">
        <w:t>9</w:t>
      </w:r>
      <w:r w:rsidR="00437AFC" w:rsidRPr="00533AF4">
        <w:t>, 1</w:t>
      </w:r>
      <w:r w:rsidR="007C0B96">
        <w:t>3</w:t>
      </w:r>
      <w:r w:rsidR="00437AFC" w:rsidRPr="00533AF4">
        <w:t>]. After crust dissolution</w:t>
      </w:r>
      <w:r w:rsidR="008D11A5" w:rsidRPr="00533AF4">
        <w:t>,</w:t>
      </w:r>
      <w:r w:rsidR="00437AFC" w:rsidRPr="00533AF4">
        <w:t xml:space="preserve"> direct contact of melt with steel</w:t>
      </w:r>
      <w:r w:rsidR="004115D2" w:rsidRPr="00533AF4">
        <w:t xml:space="preserve"> </w:t>
      </w:r>
      <w:r w:rsidR="00437AFC" w:rsidRPr="00533AF4">
        <w:t xml:space="preserve">is attained, resulting in rapid </w:t>
      </w:r>
      <w:r w:rsidR="008D11A5" w:rsidRPr="00533AF4">
        <w:t>thinning</w:t>
      </w:r>
      <w:r w:rsidR="00437AFC" w:rsidRPr="00533AF4">
        <w:t xml:space="preserve"> of the vessel wall up to a few mm thickness within 6-8 min at the </w:t>
      </w:r>
      <w:proofErr w:type="gramStart"/>
      <w:r w:rsidR="00437AFC" w:rsidRPr="00533AF4">
        <w:t>upper  (</w:t>
      </w:r>
      <w:proofErr w:type="gramEnd"/>
      <w:r w:rsidR="00437AFC" w:rsidRPr="00533AF4">
        <w:t>5</w:t>
      </w:r>
      <w:r w:rsidR="00437AFC" w:rsidRPr="00533AF4">
        <w:sym w:font="Symbol" w:char="F0B0"/>
      </w:r>
      <w:r w:rsidR="008D11A5" w:rsidRPr="00533AF4">
        <w:t>) and medium (45</w:t>
      </w:r>
      <w:r w:rsidR="008D11A5" w:rsidRPr="00533AF4">
        <w:sym w:font="Symbol" w:char="F0B0"/>
      </w:r>
      <w:r w:rsidR="008D11A5" w:rsidRPr="00533AF4">
        <w:t>) elevations.</w:t>
      </w:r>
      <w:r w:rsidR="00437AFC" w:rsidRPr="00533AF4">
        <w:t xml:space="preserve"> </w:t>
      </w:r>
      <w:r w:rsidR="008D11A5" w:rsidRPr="00533AF4">
        <w:t>At the lower elevations (90</w:t>
      </w:r>
      <w:r w:rsidR="008D11A5" w:rsidRPr="00533AF4">
        <w:sym w:font="Symbol" w:char="F0B0"/>
      </w:r>
      <w:r w:rsidR="008D11A5" w:rsidRPr="00533AF4">
        <w:t xml:space="preserve">) the crust is stable, preventing vessel walls from the chemical attack by the corium melt. </w:t>
      </w:r>
      <w:r w:rsidR="004115D2" w:rsidRPr="00533AF4">
        <w:t>In this position</w:t>
      </w:r>
      <w:r w:rsidR="005267C8" w:rsidRPr="00533AF4">
        <w:t xml:space="preserve"> only relatively slow wall thinning owing to steel corrosion is calculated. </w:t>
      </w:r>
    </w:p>
    <w:p w:rsidR="005267C8" w:rsidRPr="00533AF4" w:rsidRDefault="004115D2" w:rsidP="00CF4D52">
      <w:r w:rsidRPr="00533AF4">
        <w:t>These calculation results</w:t>
      </w:r>
      <w:r w:rsidR="00CF4D52" w:rsidRPr="00533AF4">
        <w:t xml:space="preserve"> </w:t>
      </w:r>
      <w:r w:rsidRPr="00533AF4">
        <w:t>indicate, despite their preliminary character</w:t>
      </w:r>
      <w:r w:rsidR="00EA1640" w:rsidRPr="00533AF4">
        <w:t xml:space="preserve"> (some simplifications are still used)</w:t>
      </w:r>
      <w:r w:rsidRPr="00533AF4">
        <w:t>,</w:t>
      </w:r>
      <w:r w:rsidR="00CF4D52" w:rsidRPr="00533AF4">
        <w:t xml:space="preserve"> that in-vessel retention after relocation of corium into the lower plenum by cooling the outside vessel wall with water </w:t>
      </w:r>
      <w:r w:rsidRPr="00533AF4">
        <w:t>might</w:t>
      </w:r>
      <w:r w:rsidR="00CF4D52" w:rsidRPr="00533AF4">
        <w:t xml:space="preserve"> be ineffective even </w:t>
      </w:r>
      <w:r w:rsidR="00B06D2B" w:rsidRPr="00533AF4">
        <w:t>in</w:t>
      </w:r>
      <w:r w:rsidR="00CF4D52" w:rsidRPr="00533AF4">
        <w:t xml:space="preserve"> a late stage when decay heat is relatively small, </w:t>
      </w:r>
      <w:r w:rsidR="00CF4D52" w:rsidRPr="00533AF4">
        <w:sym w:font="Symbol" w:char="F0BB"/>
      </w:r>
      <w:r w:rsidR="00CF4D52" w:rsidRPr="00533AF4">
        <w:t> 0.1 W/m</w:t>
      </w:r>
      <w:r w:rsidR="00CF4D52" w:rsidRPr="00533AF4">
        <w:rPr>
          <w:vertAlign w:val="superscript"/>
        </w:rPr>
        <w:t>3</w:t>
      </w:r>
      <w:r w:rsidR="00CF4D52" w:rsidRPr="00533AF4">
        <w:t>.</w:t>
      </w:r>
      <w:r w:rsidRPr="00533AF4">
        <w:t xml:space="preserve"> This important conclusion suggests further, more thorough investigation of the </w:t>
      </w:r>
      <w:proofErr w:type="spellStart"/>
      <w:r w:rsidRPr="00533AF4">
        <w:t>physico</w:t>
      </w:r>
      <w:proofErr w:type="spellEnd"/>
      <w:r w:rsidRPr="00533AF4">
        <w:t xml:space="preserve">-chemical stability of the </w:t>
      </w:r>
      <w:r w:rsidR="00EA1640" w:rsidRPr="00533AF4">
        <w:t>ceramic crust that prevents</w:t>
      </w:r>
      <w:r w:rsidRPr="00533AF4">
        <w:t xml:space="preserve"> vessel walls from direct attack </w:t>
      </w:r>
      <w:r w:rsidR="00EA1640" w:rsidRPr="00533AF4">
        <w:t xml:space="preserve">of corium melt </w:t>
      </w:r>
      <w:r w:rsidRPr="00533AF4">
        <w:t xml:space="preserve">and </w:t>
      </w:r>
      <w:r w:rsidR="00EA1640" w:rsidRPr="00533AF4">
        <w:t>failure.</w:t>
      </w:r>
    </w:p>
    <w:p w:rsidR="00C95625" w:rsidRPr="00533AF4" w:rsidRDefault="00C95625" w:rsidP="00C9562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1"/>
      </w:tblGrid>
      <w:tr w:rsidR="000F5A7C" w:rsidRPr="00533AF4" w:rsidTr="00CD52BC">
        <w:tc>
          <w:tcPr>
            <w:tcW w:w="907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04"/>
            </w:tblGrid>
            <w:tr w:rsidR="000F5A7C" w:rsidRPr="00533AF4" w:rsidTr="00972C3E">
              <w:tc>
                <w:tcPr>
                  <w:tcW w:w="4875" w:type="dxa"/>
                </w:tcPr>
                <w:p w:rsidR="000F5A7C" w:rsidRPr="00533AF4" w:rsidRDefault="000F5A7C" w:rsidP="00972C3E">
                  <w:pPr>
                    <w:spacing w:after="120"/>
                    <w:jc w:val="center"/>
                  </w:pPr>
                  <w:r w:rsidRPr="00533AF4">
                    <w:lastRenderedPageBreak/>
                    <w:pict>
                      <v:shape id="_x0000_i1097" type="#_x0000_t75" style="width:214.35pt;height:158.3pt">
                        <v:imagedata r:id="rId123" o:title=""/>
                      </v:shape>
                    </w:pict>
                  </w:r>
                </w:p>
              </w:tc>
              <w:tc>
                <w:tcPr>
                  <w:tcW w:w="4696" w:type="dxa"/>
                </w:tcPr>
                <w:p w:rsidR="000F5A7C" w:rsidRPr="00533AF4" w:rsidRDefault="000F5A7C" w:rsidP="00972C3E">
                  <w:pPr>
                    <w:spacing w:after="120"/>
                    <w:jc w:val="center"/>
                  </w:pPr>
                  <w:r w:rsidRPr="00533AF4">
                    <w:pict>
                      <v:shape id="_x0000_i1098" type="#_x0000_t75" style="width:214.35pt;height:158.3pt">
                        <v:imagedata r:id="rId124" o:title=""/>
                      </v:shape>
                    </w:pict>
                  </w:r>
                </w:p>
              </w:tc>
            </w:tr>
            <w:tr w:rsidR="000F5A7C" w:rsidRPr="00533AF4" w:rsidTr="00972C3E">
              <w:tc>
                <w:tcPr>
                  <w:tcW w:w="4875" w:type="dxa"/>
                </w:tcPr>
                <w:p w:rsidR="000F5A7C" w:rsidRPr="00533AF4" w:rsidRDefault="000F5A7C" w:rsidP="00972C3E">
                  <w:pPr>
                    <w:spacing w:after="120"/>
                    <w:jc w:val="center"/>
                  </w:pPr>
                  <w:r w:rsidRPr="00533AF4">
                    <w:pict>
                      <v:shape id="_x0000_i1099" type="#_x0000_t75" style="width:207pt;height:158.3pt">
                        <v:imagedata r:id="rId125" o:title=""/>
                      </v:shape>
                    </w:pict>
                  </w:r>
                </w:p>
              </w:tc>
              <w:tc>
                <w:tcPr>
                  <w:tcW w:w="4696" w:type="dxa"/>
                </w:tcPr>
                <w:p w:rsidR="000F5A7C" w:rsidRPr="00533AF4" w:rsidRDefault="000F5A7C" w:rsidP="00972C3E">
                  <w:pPr>
                    <w:spacing w:after="120"/>
                    <w:jc w:val="center"/>
                  </w:pPr>
                  <w:r w:rsidRPr="00533AF4">
                    <w:pict>
                      <v:shape id="_x0000_i1100" type="#_x0000_t75" style="width:210.25pt;height:158.3pt">
                        <v:imagedata r:id="rId126" o:title=""/>
                      </v:shape>
                    </w:pict>
                  </w:r>
                </w:p>
              </w:tc>
            </w:tr>
          </w:tbl>
          <w:p w:rsidR="000F5A7C" w:rsidRPr="00533AF4" w:rsidRDefault="000F5A7C" w:rsidP="00CD52BC">
            <w:pPr>
              <w:ind w:firstLine="567"/>
            </w:pPr>
          </w:p>
        </w:tc>
      </w:tr>
      <w:tr w:rsidR="00814DA1" w:rsidRPr="00533AF4" w:rsidTr="00CD52BC">
        <w:tc>
          <w:tcPr>
            <w:tcW w:w="9072" w:type="dxa"/>
            <w:shd w:val="clear" w:color="auto" w:fill="auto"/>
          </w:tcPr>
          <w:p w:rsidR="00814DA1" w:rsidRPr="00533AF4" w:rsidRDefault="00985C81" w:rsidP="00814DA1">
            <w:r w:rsidRPr="00533AF4">
              <w:t>F</w:t>
            </w:r>
            <w:r w:rsidR="000F5A7C" w:rsidRPr="00533AF4">
              <w:t>igure 10:</w:t>
            </w:r>
            <w:r w:rsidR="000F5A7C" w:rsidRPr="00CD52BC">
              <w:rPr>
                <w:szCs w:val="22"/>
              </w:rPr>
              <w:t xml:space="preserve"> Calculation results for: r</w:t>
            </w:r>
            <w:r w:rsidR="000F5A7C" w:rsidRPr="00CD52BC">
              <w:rPr>
                <w:szCs w:val="22"/>
                <w:vertAlign w:val="subscript"/>
              </w:rPr>
              <w:t>1</w:t>
            </w:r>
            <w:r w:rsidR="000F5A7C" w:rsidRPr="00CD52BC">
              <w:rPr>
                <w:szCs w:val="22"/>
              </w:rPr>
              <w:t> = 2.0775 m, outer surface temperature - 100ºC, initial melt temperature – 2773 K, heat source - 8×10</w:t>
            </w:r>
            <w:r w:rsidR="000F5A7C" w:rsidRPr="00CD52BC">
              <w:rPr>
                <w:szCs w:val="22"/>
                <w:vertAlign w:val="superscript"/>
              </w:rPr>
              <w:t>5</w:t>
            </w:r>
            <w:r w:rsidR="000F5A7C" w:rsidRPr="00CD52BC">
              <w:rPr>
                <w:szCs w:val="22"/>
              </w:rPr>
              <w:t> W, initial oxygen concentration - 10</w:t>
            </w:r>
            <w:r w:rsidR="000F5A7C" w:rsidRPr="00CD52BC">
              <w:rPr>
                <w:szCs w:val="22"/>
                <w:vertAlign w:val="superscript"/>
              </w:rPr>
              <w:t>5</w:t>
            </w:r>
            <w:r w:rsidR="000F5A7C" w:rsidRPr="00CD52BC">
              <w:rPr>
                <w:szCs w:val="22"/>
              </w:rPr>
              <w:t xml:space="preserve"> mole m</w:t>
            </w:r>
            <w:r w:rsidR="000F5A7C" w:rsidRPr="00CD52BC">
              <w:rPr>
                <w:szCs w:val="22"/>
                <w:vertAlign w:val="superscript"/>
              </w:rPr>
              <w:t>-3</w:t>
            </w:r>
            <w:r w:rsidR="000F5A7C" w:rsidRPr="00CD52BC">
              <w:rPr>
                <w:szCs w:val="22"/>
              </w:rPr>
              <w:t>, oxygen flux to the melt - 1 mole m</w:t>
            </w:r>
            <w:r w:rsidR="000F5A7C" w:rsidRPr="00CD52BC">
              <w:rPr>
                <w:szCs w:val="22"/>
                <w:vertAlign w:val="superscript"/>
              </w:rPr>
              <w:t>-2</w:t>
            </w:r>
            <w:r w:rsidR="000F5A7C" w:rsidRPr="00CD52BC">
              <w:rPr>
                <w:szCs w:val="22"/>
              </w:rPr>
              <w:t> s</w:t>
            </w:r>
            <w:r w:rsidR="000F5A7C" w:rsidRPr="00CD52BC">
              <w:rPr>
                <w:szCs w:val="22"/>
                <w:vertAlign w:val="superscript"/>
              </w:rPr>
              <w:t>-1</w:t>
            </w:r>
            <w:r w:rsidR="000F5A7C" w:rsidRPr="00CD52BC">
              <w:rPr>
                <w:szCs w:val="22"/>
              </w:rPr>
              <w:t>.</w:t>
            </w:r>
          </w:p>
        </w:tc>
      </w:tr>
    </w:tbl>
    <w:p w:rsidR="00814DA1" w:rsidRPr="00533AF4" w:rsidRDefault="00814DA1" w:rsidP="00137A29"/>
    <w:p w:rsidR="00A67FCE" w:rsidRPr="00533AF4" w:rsidRDefault="006B27AF" w:rsidP="006B27AF">
      <w:pPr>
        <w:pStyle w:val="berschrift1"/>
        <w:spacing w:before="360"/>
        <w:rPr>
          <w:rFonts w:ascii="Trebuchet MS" w:hAnsi="Trebuchet MS"/>
          <w:bCs/>
          <w:sz w:val="22"/>
        </w:rPr>
      </w:pPr>
      <w:r w:rsidRPr="00533AF4">
        <w:rPr>
          <w:rFonts w:ascii="Trebuchet MS" w:hAnsi="Trebuchet MS"/>
          <w:bCs/>
          <w:sz w:val="22"/>
        </w:rPr>
        <w:t>Conclusions</w:t>
      </w:r>
    </w:p>
    <w:p w:rsidR="006B27AF" w:rsidRPr="00533AF4" w:rsidRDefault="006B27AF" w:rsidP="006B27AF">
      <w:r w:rsidRPr="00533AF4">
        <w:t>The model for U-Zr-O molten pool oxidation (developed within the previous ISTC Project #2936) was updated for simultaneous consideration of vessel steel (VS) corrosion by the corium melt. The model allows interpretation of the METCOR tests observations and correctly describes VS corrosion kinetics observed in low- and high-temperature regimes</w:t>
      </w:r>
      <w:r w:rsidR="000D00C1">
        <w:t xml:space="preserve"> in a qualitative manner</w:t>
      </w:r>
      <w:r w:rsidRPr="00533AF4">
        <w:t>. For description of accelerated VS corrosion kinetics observed in high-temperature regimes the new model using</w:t>
      </w:r>
      <w:r w:rsidR="000D00C1">
        <w:t xml:space="preserve"> a</w:t>
      </w:r>
      <w:r w:rsidRPr="00533AF4">
        <w:t xml:space="preserve"> “flowering” mechanism was developed and implemented in the corrosion model.</w:t>
      </w:r>
      <w:r w:rsidR="00474C03" w:rsidRPr="00533AF4">
        <w:t xml:space="preserve"> </w:t>
      </w:r>
      <w:r w:rsidRPr="00533AF4">
        <w:t xml:space="preserve">After testing and verification, the new 1D </w:t>
      </w:r>
      <w:proofErr w:type="spellStart"/>
      <w:r w:rsidRPr="00533AF4">
        <w:t>physico</w:t>
      </w:r>
      <w:proofErr w:type="spellEnd"/>
      <w:r w:rsidRPr="00533AF4">
        <w:t xml:space="preserve">-chemical interactions module HTLQ </w:t>
      </w:r>
      <w:r w:rsidR="00A732B1" w:rsidRPr="00533AF4">
        <w:t>was prepared</w:t>
      </w:r>
      <w:r w:rsidRPr="00533AF4">
        <w:t xml:space="preserve"> for i</w:t>
      </w:r>
      <w:r w:rsidR="00A732B1" w:rsidRPr="00533AF4">
        <w:t xml:space="preserve">mplementation in the 2D thermal </w:t>
      </w:r>
      <w:r w:rsidRPr="00533AF4">
        <w:t xml:space="preserve">hydraulic code. </w:t>
      </w:r>
    </w:p>
    <w:p w:rsidR="006B27AF" w:rsidRPr="00533AF4" w:rsidRDefault="000D00C1" w:rsidP="006B27AF">
      <w:r>
        <w:t>The thermal-</w:t>
      </w:r>
      <w:r w:rsidR="006B27AF" w:rsidRPr="00533AF4">
        <w:t xml:space="preserve">hydraulic code CONV2D was significantly modified. In particular, the oxygen advection-diffusion block in CONV2D was developed. Adaptation of turbulence model for solving </w:t>
      </w:r>
      <w:r>
        <w:t xml:space="preserve">the </w:t>
      </w:r>
      <w:r w:rsidR="006B27AF" w:rsidRPr="00533AF4">
        <w:t xml:space="preserve">oxygen transport problem in the reactor case and modification of the boundary conditions block for oxygen transport in CONV2D were carried out </w:t>
      </w:r>
    </w:p>
    <w:p w:rsidR="006B27AF" w:rsidRPr="00533AF4" w:rsidRDefault="006B27AF" w:rsidP="006B27AF">
      <w:r w:rsidRPr="00533AF4">
        <w:t>Oxidation/corrosion module HTLQ was implemented in CONV2D; the coupled code was thoroughly tested and verified.</w:t>
      </w:r>
      <w:r w:rsidR="00A732B1" w:rsidRPr="00533AF4">
        <w:t xml:space="preserve"> </w:t>
      </w:r>
      <w:proofErr w:type="gramStart"/>
      <w:r w:rsidRPr="00533AF4">
        <w:t>results</w:t>
      </w:r>
      <w:proofErr w:type="gramEnd"/>
      <w:r w:rsidRPr="00533AF4">
        <w:t xml:space="preserve"> on convection mixing of </w:t>
      </w:r>
      <w:r w:rsidR="00A732B1" w:rsidRPr="00533AF4">
        <w:t>oxidized</w:t>
      </w:r>
      <w:r w:rsidRPr="00533AF4">
        <w:t xml:space="preserve"> corium and VS wall corrosion in simplified (small scale) geometry of RPV and for short initial period were obtained.</w:t>
      </w:r>
    </w:p>
    <w:p w:rsidR="00474C03" w:rsidRPr="00533AF4" w:rsidRDefault="007009EF" w:rsidP="00401430">
      <w:r>
        <w:lastRenderedPageBreak/>
        <w:t>C</w:t>
      </w:r>
      <w:r w:rsidR="00474C03" w:rsidRPr="00533AF4">
        <w:t xml:space="preserve">alculation results indicate that in-vessel retention after relocation of corium into the lower plenum by cooling the outside vessel wall with water might be ineffective, owing to </w:t>
      </w:r>
      <w:proofErr w:type="spellStart"/>
      <w:r w:rsidR="00474C03" w:rsidRPr="00533AF4">
        <w:t>physico</w:t>
      </w:r>
      <w:proofErr w:type="spellEnd"/>
      <w:r w:rsidR="00474C03" w:rsidRPr="00533AF4">
        <w:t>-chemical dissolution of solid ceramic crust, formed at the melt/wall interface and preventing vessel walls from direct attack of corium melt. This important conclusion suggests further, more thorough investigation of the crust stability under conditions of oxidized corium convection in RPV</w:t>
      </w:r>
      <w:r w:rsidR="00401430" w:rsidRPr="00533AF4">
        <w:t xml:space="preserve"> with residual heat generation in the melt and external wall cooling by water.</w:t>
      </w:r>
    </w:p>
    <w:p w:rsidR="00474C03" w:rsidRPr="00533AF4" w:rsidRDefault="00474C03" w:rsidP="006B27AF"/>
    <w:p w:rsidR="00E01118" w:rsidRPr="00533AF4" w:rsidRDefault="00E01118">
      <w:pPr>
        <w:pStyle w:val="Index"/>
        <w:suppressLineNumbers w:val="0"/>
        <w:suppressAutoHyphens w:val="0"/>
        <w:spacing w:before="0"/>
        <w:rPr>
          <w:rFonts w:ascii="Times New Roman" w:hAnsi="Times New Roman" w:cs="Times New Roman"/>
          <w:szCs w:val="22"/>
          <w:lang w:val="en-GB" w:eastAsia="fr-FR"/>
        </w:rPr>
      </w:pPr>
    </w:p>
    <w:p w:rsidR="00E01118" w:rsidRPr="00533AF4" w:rsidRDefault="00E01118" w:rsidP="00EE497C">
      <w:pPr>
        <w:pStyle w:val="berschrift1"/>
        <w:numPr>
          <w:ilvl w:val="0"/>
          <w:numId w:val="0"/>
        </w:numPr>
        <w:spacing w:before="120" w:after="120"/>
        <w:rPr>
          <w:rFonts w:ascii="Trebuchet MS" w:hAnsi="Trebuchet MS"/>
          <w:sz w:val="22"/>
          <w:szCs w:val="22"/>
        </w:rPr>
      </w:pPr>
      <w:r w:rsidRPr="00533AF4">
        <w:rPr>
          <w:rFonts w:ascii="Trebuchet MS" w:hAnsi="Trebuchet MS"/>
          <w:sz w:val="22"/>
          <w:szCs w:val="22"/>
        </w:rPr>
        <w:t>References</w:t>
      </w:r>
    </w:p>
    <w:p w:rsidR="00E530C9" w:rsidRPr="00533AF4" w:rsidRDefault="00E530C9" w:rsidP="00F85F54">
      <w:pPr>
        <w:numPr>
          <w:ilvl w:val="0"/>
          <w:numId w:val="33"/>
        </w:numPr>
        <w:overflowPunct w:val="0"/>
        <w:autoSpaceDE w:val="0"/>
        <w:autoSpaceDN w:val="0"/>
        <w:adjustRightInd w:val="0"/>
        <w:spacing w:before="0" w:after="60"/>
        <w:ind w:left="357" w:right="-1" w:hanging="357"/>
        <w:jc w:val="left"/>
        <w:textAlignment w:val="baseline"/>
        <w:rPr>
          <w:szCs w:val="22"/>
        </w:rPr>
      </w:pPr>
      <w:r w:rsidRPr="00533AF4">
        <w:rPr>
          <w:szCs w:val="22"/>
        </w:rPr>
        <w:t xml:space="preserve">P. Hofmann, </w:t>
      </w:r>
      <w:smartTag w:uri="urn:schemas-microsoft-com:office:smarttags" w:element="place">
        <w:r w:rsidRPr="00533AF4">
          <w:rPr>
            <w:szCs w:val="22"/>
          </w:rPr>
          <w:t>S. Hagen</w:t>
        </w:r>
      </w:smartTag>
      <w:r w:rsidRPr="00533AF4">
        <w:rPr>
          <w:szCs w:val="22"/>
        </w:rPr>
        <w:t>, V. Noack, G. Scha</w:t>
      </w:r>
      <w:r w:rsidR="00A732B1" w:rsidRPr="00533AF4">
        <w:rPr>
          <w:szCs w:val="22"/>
        </w:rPr>
        <w:t>nz, G. Schumacher and L. Sepold.</w:t>
      </w:r>
      <w:r w:rsidRPr="00533AF4">
        <w:rPr>
          <w:szCs w:val="22"/>
        </w:rPr>
        <w:t xml:space="preserve"> Essential experimental results of the CORA test program on severe core damage phenomena. </w:t>
      </w:r>
      <w:proofErr w:type="spellStart"/>
      <w:r w:rsidRPr="00533AF4">
        <w:rPr>
          <w:szCs w:val="22"/>
        </w:rPr>
        <w:t>Kerntechnik</w:t>
      </w:r>
      <w:proofErr w:type="spellEnd"/>
      <w:r w:rsidRPr="00533AF4">
        <w:rPr>
          <w:szCs w:val="22"/>
        </w:rPr>
        <w:t xml:space="preserve"> 59</w:t>
      </w:r>
      <w:r w:rsidR="00A732B1" w:rsidRPr="00533AF4">
        <w:rPr>
          <w:szCs w:val="22"/>
        </w:rPr>
        <w:t xml:space="preserve">, </w:t>
      </w:r>
      <w:r w:rsidR="00A732B1" w:rsidRPr="00533AF4">
        <w:rPr>
          <w:rFonts w:cs="JKLNBF+TimesNewRoman"/>
          <w:color w:val="000000"/>
          <w:szCs w:val="22"/>
        </w:rPr>
        <w:t xml:space="preserve">pp. </w:t>
      </w:r>
      <w:r w:rsidRPr="00533AF4">
        <w:rPr>
          <w:szCs w:val="22"/>
        </w:rPr>
        <w:t>197-202</w:t>
      </w:r>
      <w:r w:rsidR="00A732B1" w:rsidRPr="00533AF4">
        <w:rPr>
          <w:szCs w:val="22"/>
        </w:rPr>
        <w:t xml:space="preserve"> (1994)</w:t>
      </w:r>
      <w:r w:rsidRPr="00533AF4">
        <w:rPr>
          <w:szCs w:val="22"/>
        </w:rPr>
        <w:t>.</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P. Hofmann, </w:t>
      </w:r>
      <w:smartTag w:uri="urn:schemas-microsoft-com:office:smarttags" w:element="place">
        <w:r w:rsidRPr="00533AF4">
          <w:rPr>
            <w:szCs w:val="22"/>
          </w:rPr>
          <w:t>S. Hagen</w:t>
        </w:r>
      </w:smartTag>
      <w:r w:rsidRPr="00533AF4">
        <w:rPr>
          <w:szCs w:val="22"/>
        </w:rPr>
        <w:t xml:space="preserve">, V. Noack, G. Schanz, </w:t>
      </w:r>
      <w:r w:rsidR="00A732B1" w:rsidRPr="00533AF4">
        <w:rPr>
          <w:szCs w:val="22"/>
        </w:rPr>
        <w:t>G. Schumacher and L. Sepold.</w:t>
      </w:r>
      <w:r w:rsidRPr="00533AF4">
        <w:rPr>
          <w:szCs w:val="22"/>
        </w:rPr>
        <w:t xml:space="preserve"> Chemical-Physical </w:t>
      </w:r>
      <w:proofErr w:type="spellStart"/>
      <w:r w:rsidRPr="00533AF4">
        <w:rPr>
          <w:szCs w:val="22"/>
        </w:rPr>
        <w:t>Behavior</w:t>
      </w:r>
      <w:proofErr w:type="spellEnd"/>
      <w:r w:rsidRPr="00533AF4">
        <w:rPr>
          <w:szCs w:val="22"/>
        </w:rPr>
        <w:t xml:space="preserve"> of Light Water Reactor Core Components tested under Severe Reactor accident </w:t>
      </w:r>
      <w:r w:rsidR="00A732B1" w:rsidRPr="00533AF4">
        <w:rPr>
          <w:szCs w:val="22"/>
        </w:rPr>
        <w:t>Conditions in the CORA Facility</w:t>
      </w:r>
      <w:r w:rsidRPr="00533AF4">
        <w:rPr>
          <w:szCs w:val="22"/>
        </w:rPr>
        <w:t xml:space="preserve">. </w:t>
      </w:r>
      <w:proofErr w:type="spellStart"/>
      <w:r w:rsidRPr="00533AF4">
        <w:rPr>
          <w:szCs w:val="22"/>
        </w:rPr>
        <w:t>Nucl</w:t>
      </w:r>
      <w:proofErr w:type="spellEnd"/>
      <w:r w:rsidRPr="00533AF4">
        <w:rPr>
          <w:szCs w:val="22"/>
        </w:rPr>
        <w:t>. Technol. 118</w:t>
      </w:r>
      <w:r w:rsidR="00A732B1" w:rsidRPr="00533AF4">
        <w:rPr>
          <w:szCs w:val="22"/>
        </w:rPr>
        <w:t>,</w:t>
      </w:r>
      <w:r w:rsidRPr="00533AF4">
        <w:rPr>
          <w:szCs w:val="22"/>
        </w:rPr>
        <w:t xml:space="preserve"> </w:t>
      </w:r>
      <w:r w:rsidR="00A732B1" w:rsidRPr="00533AF4">
        <w:rPr>
          <w:szCs w:val="22"/>
        </w:rPr>
        <w:t xml:space="preserve">p. </w:t>
      </w:r>
      <w:r w:rsidRPr="00533AF4">
        <w:rPr>
          <w:szCs w:val="22"/>
        </w:rPr>
        <w:t>200</w:t>
      </w:r>
      <w:r w:rsidR="00A732B1" w:rsidRPr="00533AF4">
        <w:rPr>
          <w:szCs w:val="22"/>
        </w:rPr>
        <w:t xml:space="preserve"> (1997)</w:t>
      </w:r>
      <w:r w:rsidRPr="00533AF4">
        <w:rPr>
          <w:szCs w:val="22"/>
        </w:rPr>
        <w:t>.</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P. Hofmann, C. Homann, W. </w:t>
      </w:r>
      <w:proofErr w:type="spellStart"/>
      <w:r w:rsidRPr="00533AF4">
        <w:rPr>
          <w:szCs w:val="22"/>
        </w:rPr>
        <w:t>Leiling</w:t>
      </w:r>
      <w:proofErr w:type="spellEnd"/>
      <w:r w:rsidRPr="00533AF4">
        <w:rPr>
          <w:szCs w:val="22"/>
        </w:rPr>
        <w:t>, A. Miassoedov, D. </w:t>
      </w:r>
      <w:proofErr w:type="spellStart"/>
      <w:r w:rsidRPr="00533AF4">
        <w:rPr>
          <w:szCs w:val="22"/>
        </w:rPr>
        <w:t>Piel</w:t>
      </w:r>
      <w:proofErr w:type="spellEnd"/>
      <w:r w:rsidRPr="00533AF4">
        <w:rPr>
          <w:szCs w:val="22"/>
        </w:rPr>
        <w:t>, G. Schanz, L. Schmidt, L. Sepold, M. </w:t>
      </w:r>
      <w:proofErr w:type="spellStart"/>
      <w:r w:rsidRPr="00533AF4">
        <w:rPr>
          <w:szCs w:val="22"/>
        </w:rPr>
        <w:t>Steinbruck</w:t>
      </w:r>
      <w:proofErr w:type="spellEnd"/>
      <w:r w:rsidRPr="00533AF4">
        <w:rPr>
          <w:szCs w:val="22"/>
        </w:rPr>
        <w:t xml:space="preserve">, Experimental and </w:t>
      </w:r>
      <w:proofErr w:type="spellStart"/>
      <w:r w:rsidRPr="00533AF4">
        <w:rPr>
          <w:szCs w:val="22"/>
        </w:rPr>
        <w:t>Calculational</w:t>
      </w:r>
      <w:proofErr w:type="spellEnd"/>
      <w:r w:rsidRPr="00533AF4">
        <w:rPr>
          <w:szCs w:val="22"/>
        </w:rPr>
        <w:t xml:space="preserve"> Results of the Experiments QUENCH-02 and QUENCH-03. FZK Report, </w:t>
      </w:r>
      <w:smartTag w:uri="urn:schemas-microsoft-com:office:smarttags" w:element="City">
        <w:smartTag w:uri="urn:schemas-microsoft-com:office:smarttags" w:element="place">
          <w:r w:rsidRPr="00533AF4">
            <w:rPr>
              <w:szCs w:val="22"/>
            </w:rPr>
            <w:t>Karlsruhe</w:t>
          </w:r>
        </w:smartTag>
      </w:smartTag>
      <w:r w:rsidRPr="00533AF4">
        <w:rPr>
          <w:szCs w:val="22"/>
        </w:rPr>
        <w:t>, FZKA 6295, July 2000.</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L. Sepold, G. Schanz, M. </w:t>
      </w:r>
      <w:proofErr w:type="spellStart"/>
      <w:r w:rsidRPr="00533AF4">
        <w:rPr>
          <w:szCs w:val="22"/>
        </w:rPr>
        <w:t>Steinbruck</w:t>
      </w:r>
      <w:proofErr w:type="spellEnd"/>
      <w:r w:rsidRPr="00533AF4">
        <w:rPr>
          <w:szCs w:val="22"/>
        </w:rPr>
        <w:t>, J. Stuckert, A. Miassoedov,  A. Palagin, M. Veshchunov, Results of the QUENCH-09 Experiment Compared to QUENCH-07 with Incorporation of B</w:t>
      </w:r>
      <w:r w:rsidRPr="00533AF4">
        <w:rPr>
          <w:szCs w:val="22"/>
          <w:vertAlign w:val="subscript"/>
        </w:rPr>
        <w:t>4</w:t>
      </w:r>
      <w:r w:rsidRPr="00533AF4">
        <w:rPr>
          <w:szCs w:val="22"/>
        </w:rPr>
        <w:t xml:space="preserve">C Absorber. </w:t>
      </w:r>
      <w:r w:rsidR="00A732B1" w:rsidRPr="00533AF4">
        <w:rPr>
          <w:szCs w:val="22"/>
        </w:rPr>
        <w:t>Nuclear Technology</w:t>
      </w:r>
      <w:r w:rsidRPr="00533AF4">
        <w:rPr>
          <w:szCs w:val="22"/>
        </w:rPr>
        <w:t xml:space="preserve"> 154</w:t>
      </w:r>
      <w:r w:rsidR="00A732B1" w:rsidRPr="00533AF4">
        <w:rPr>
          <w:szCs w:val="22"/>
        </w:rPr>
        <w:t xml:space="preserve">, </w:t>
      </w:r>
      <w:r w:rsidR="00A732B1" w:rsidRPr="00533AF4">
        <w:rPr>
          <w:rFonts w:cs="JKLNBF+TimesNewRoman"/>
          <w:color w:val="000000"/>
          <w:szCs w:val="22"/>
        </w:rPr>
        <w:t xml:space="preserve">pp. </w:t>
      </w:r>
      <w:r w:rsidRPr="00533AF4">
        <w:rPr>
          <w:szCs w:val="22"/>
        </w:rPr>
        <w:t>107-116</w:t>
      </w:r>
      <w:r w:rsidR="00A732B1" w:rsidRPr="00533AF4">
        <w:rPr>
          <w:szCs w:val="22"/>
        </w:rPr>
        <w:t xml:space="preserve"> (2006)</w:t>
      </w:r>
      <w:r w:rsidRPr="00533AF4">
        <w:rPr>
          <w:szCs w:val="22"/>
        </w:rPr>
        <w:t>.</w:t>
      </w:r>
    </w:p>
    <w:p w:rsidR="00110C2F"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M. </w:t>
      </w:r>
      <w:r w:rsidR="00A732B1" w:rsidRPr="00533AF4">
        <w:rPr>
          <w:szCs w:val="22"/>
        </w:rPr>
        <w:t>Schwarz, B. Clement, A.V. Jones.</w:t>
      </w:r>
      <w:r w:rsidRPr="00533AF4">
        <w:rPr>
          <w:szCs w:val="22"/>
        </w:rPr>
        <w:t xml:space="preserve"> Applicability of </w:t>
      </w:r>
      <w:proofErr w:type="spellStart"/>
      <w:r w:rsidRPr="00533AF4">
        <w:rPr>
          <w:szCs w:val="22"/>
        </w:rPr>
        <w:t>Phebus</w:t>
      </w:r>
      <w:proofErr w:type="spellEnd"/>
      <w:r w:rsidRPr="00533AF4">
        <w:rPr>
          <w:szCs w:val="22"/>
        </w:rPr>
        <w:t xml:space="preserve"> FP results to severe accident safety evaluations and management measures.  Nuclear Engineering and Design 209</w:t>
      </w:r>
      <w:r w:rsidR="00A732B1" w:rsidRPr="00533AF4">
        <w:rPr>
          <w:szCs w:val="22"/>
        </w:rPr>
        <w:t xml:space="preserve">, </w:t>
      </w:r>
      <w:r w:rsidR="00A732B1" w:rsidRPr="00533AF4">
        <w:rPr>
          <w:rFonts w:cs="JKLNBF+TimesNewRoman"/>
          <w:color w:val="000000"/>
          <w:szCs w:val="22"/>
        </w:rPr>
        <w:t>pp.</w:t>
      </w:r>
      <w:r w:rsidRPr="00533AF4">
        <w:rPr>
          <w:szCs w:val="22"/>
        </w:rPr>
        <w:t xml:space="preserve"> 173–181</w:t>
      </w:r>
      <w:r w:rsidR="00A732B1" w:rsidRPr="00533AF4">
        <w:rPr>
          <w:szCs w:val="22"/>
        </w:rPr>
        <w:t xml:space="preserve"> (2001)</w:t>
      </w:r>
      <w:r w:rsidR="00110C2F" w:rsidRPr="00533AF4">
        <w:rPr>
          <w:szCs w:val="22"/>
        </w:rPr>
        <w:t xml:space="preserve">. </w:t>
      </w:r>
    </w:p>
    <w:p w:rsidR="00110C2F"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B. Clement</w:t>
      </w:r>
      <w:bookmarkStart w:id="1" w:name="m4_bcor_"/>
      <w:bookmarkEnd w:id="1"/>
      <w:r w:rsidRPr="00533AF4">
        <w:rPr>
          <w:szCs w:val="22"/>
        </w:rPr>
        <w:t xml:space="preserve">, N. </w:t>
      </w:r>
      <w:proofErr w:type="spellStart"/>
      <w:r w:rsidRPr="00533AF4">
        <w:rPr>
          <w:szCs w:val="22"/>
        </w:rPr>
        <w:t>Hanniet-Girault</w:t>
      </w:r>
      <w:proofErr w:type="spellEnd"/>
      <w:r w:rsidRPr="00533AF4">
        <w:rPr>
          <w:szCs w:val="22"/>
        </w:rPr>
        <w:t xml:space="preserve">, G. </w:t>
      </w:r>
      <w:proofErr w:type="spellStart"/>
      <w:r w:rsidRPr="00533AF4">
        <w:rPr>
          <w:szCs w:val="22"/>
        </w:rPr>
        <w:t>Repetto</w:t>
      </w:r>
      <w:proofErr w:type="spellEnd"/>
      <w:r w:rsidRPr="00533AF4">
        <w:rPr>
          <w:szCs w:val="22"/>
        </w:rPr>
        <w:t xml:space="preserve">, D. </w:t>
      </w:r>
      <w:proofErr w:type="spellStart"/>
      <w:r w:rsidRPr="00533AF4">
        <w:rPr>
          <w:szCs w:val="22"/>
        </w:rPr>
        <w:t>Jacquemain</w:t>
      </w:r>
      <w:proofErr w:type="spellEnd"/>
      <w:r w:rsidRPr="00533AF4">
        <w:rPr>
          <w:szCs w:val="22"/>
        </w:rPr>
        <w:t xml:space="preserve">, A. V. Jones, M. P. </w:t>
      </w:r>
      <w:proofErr w:type="spellStart"/>
      <w:r w:rsidRPr="00533AF4">
        <w:rPr>
          <w:szCs w:val="22"/>
        </w:rPr>
        <w:t>Kissane</w:t>
      </w:r>
      <w:proofErr w:type="spellEnd"/>
      <w:r w:rsidRPr="00533AF4">
        <w:rPr>
          <w:szCs w:val="22"/>
        </w:rPr>
        <w:t xml:space="preserve"> and P. von der </w:t>
      </w:r>
      <w:proofErr w:type="spellStart"/>
      <w:r w:rsidRPr="00533AF4">
        <w:rPr>
          <w:szCs w:val="22"/>
        </w:rPr>
        <w:t>Hardt</w:t>
      </w:r>
      <w:proofErr w:type="spellEnd"/>
      <w:r w:rsidRPr="00533AF4">
        <w:rPr>
          <w:szCs w:val="22"/>
        </w:rPr>
        <w:t>,</w:t>
      </w:r>
      <w:r w:rsidRPr="00533AF4">
        <w:rPr>
          <w:b/>
          <w:szCs w:val="22"/>
        </w:rPr>
        <w:t xml:space="preserve"> </w:t>
      </w:r>
      <w:r w:rsidRPr="00533AF4">
        <w:rPr>
          <w:szCs w:val="22"/>
        </w:rPr>
        <w:t xml:space="preserve">LWR severe accident simulation: synthesis of the results and interpretation of the first </w:t>
      </w:r>
      <w:proofErr w:type="spellStart"/>
      <w:r w:rsidRPr="00533AF4">
        <w:rPr>
          <w:szCs w:val="22"/>
        </w:rPr>
        <w:t>Phebus</w:t>
      </w:r>
      <w:proofErr w:type="spellEnd"/>
      <w:r w:rsidRPr="00533AF4">
        <w:rPr>
          <w:szCs w:val="22"/>
        </w:rPr>
        <w:t xml:space="preserve"> FP experiment FPT0. Nuclear Engineering and Design 226</w:t>
      </w:r>
      <w:r w:rsidR="00A732B1" w:rsidRPr="00533AF4">
        <w:rPr>
          <w:szCs w:val="22"/>
        </w:rPr>
        <w:t xml:space="preserve">, </w:t>
      </w:r>
      <w:r w:rsidR="00A732B1" w:rsidRPr="00533AF4">
        <w:rPr>
          <w:rFonts w:cs="JKLNBF+TimesNewRoman"/>
          <w:color w:val="000000"/>
          <w:szCs w:val="22"/>
        </w:rPr>
        <w:t>pp.</w:t>
      </w:r>
      <w:r w:rsidRPr="00533AF4">
        <w:rPr>
          <w:szCs w:val="22"/>
        </w:rPr>
        <w:t xml:space="preserve"> 5–82</w:t>
      </w:r>
      <w:r w:rsidR="00A732B1" w:rsidRPr="00533AF4">
        <w:rPr>
          <w:szCs w:val="22"/>
        </w:rPr>
        <w:t xml:space="preserve"> (2003)</w:t>
      </w:r>
      <w:r w:rsidRPr="00533AF4">
        <w:rPr>
          <w:szCs w:val="22"/>
        </w:rPr>
        <w:t>.</w:t>
      </w:r>
    </w:p>
    <w:p w:rsidR="00E530C9"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Special issue on materials interactions and temperatures in the TMI-2 core, </w:t>
      </w:r>
      <w:proofErr w:type="spellStart"/>
      <w:r w:rsidRPr="00533AF4">
        <w:rPr>
          <w:szCs w:val="22"/>
        </w:rPr>
        <w:t>Nucl.Technol</w:t>
      </w:r>
      <w:proofErr w:type="spellEnd"/>
      <w:r w:rsidRPr="00533AF4">
        <w:rPr>
          <w:szCs w:val="22"/>
        </w:rPr>
        <w:t>. 87/1</w:t>
      </w:r>
      <w:r w:rsidR="00A732B1" w:rsidRPr="00533AF4">
        <w:rPr>
          <w:szCs w:val="22"/>
        </w:rPr>
        <w:t xml:space="preserve">, </w:t>
      </w:r>
      <w:r w:rsidR="00A732B1" w:rsidRPr="00533AF4">
        <w:rPr>
          <w:rFonts w:cs="JKLNBF+TimesNewRoman"/>
          <w:color w:val="000000"/>
          <w:szCs w:val="22"/>
        </w:rPr>
        <w:t>pp.</w:t>
      </w:r>
      <w:r w:rsidRPr="00533AF4">
        <w:rPr>
          <w:szCs w:val="22"/>
        </w:rPr>
        <w:t xml:space="preserve"> 13-326</w:t>
      </w:r>
      <w:r w:rsidR="00A732B1" w:rsidRPr="00533AF4">
        <w:rPr>
          <w:szCs w:val="22"/>
        </w:rPr>
        <w:t xml:space="preserve"> (1989)</w:t>
      </w:r>
      <w:r w:rsidRPr="00533AF4">
        <w:rPr>
          <w:szCs w:val="22"/>
        </w:rPr>
        <w:t>.</w:t>
      </w:r>
    </w:p>
    <w:p w:rsidR="00533AF4" w:rsidRPr="00533AF4" w:rsidRDefault="00533AF4" w:rsidP="00533AF4">
      <w:pPr>
        <w:numPr>
          <w:ilvl w:val="0"/>
          <w:numId w:val="33"/>
        </w:numPr>
        <w:overflowPunct w:val="0"/>
        <w:autoSpaceDE w:val="0"/>
        <w:autoSpaceDN w:val="0"/>
        <w:adjustRightInd w:val="0"/>
        <w:spacing w:before="0" w:after="60"/>
        <w:ind w:left="357" w:right="-1" w:hanging="357"/>
        <w:jc w:val="left"/>
        <w:textAlignment w:val="baseline"/>
        <w:rPr>
          <w:szCs w:val="22"/>
        </w:rPr>
      </w:pPr>
      <w:r w:rsidRPr="00533AF4">
        <w:rPr>
          <w:szCs w:val="22"/>
        </w:rPr>
        <w:t xml:space="preserve">B. </w:t>
      </w:r>
      <w:proofErr w:type="spellStart"/>
      <w:r w:rsidRPr="00533AF4">
        <w:rPr>
          <w:szCs w:val="22"/>
        </w:rPr>
        <w:t>Schwinges</w:t>
      </w:r>
      <w:proofErr w:type="spellEnd"/>
      <w:r w:rsidRPr="00533AF4">
        <w:rPr>
          <w:szCs w:val="22"/>
        </w:rPr>
        <w:t>. Evaluation of Severe Accident Research Priorities. SARNET-SARP-D67, GRS-SCW-TN 2007/03, November 2007.</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M.S. Veshchun</w:t>
      </w:r>
      <w:r w:rsidR="00A732B1" w:rsidRPr="00533AF4">
        <w:rPr>
          <w:szCs w:val="22"/>
        </w:rPr>
        <w:t xml:space="preserve">ov, J. Stuckert, A.V. </w:t>
      </w:r>
      <w:proofErr w:type="spellStart"/>
      <w:r w:rsidR="00A732B1" w:rsidRPr="00533AF4">
        <w:rPr>
          <w:szCs w:val="22"/>
        </w:rPr>
        <w:t>Berdyshev</w:t>
      </w:r>
      <w:proofErr w:type="spellEnd"/>
      <w:r w:rsidR="00A732B1" w:rsidRPr="00533AF4">
        <w:rPr>
          <w:szCs w:val="22"/>
        </w:rPr>
        <w:t xml:space="preserve">.  </w:t>
      </w:r>
      <w:r w:rsidRPr="00533AF4">
        <w:rPr>
          <w:szCs w:val="22"/>
        </w:rPr>
        <w:t>Modelling of Zr-O and U-Zr-O Melts O</w:t>
      </w:r>
      <w:r w:rsidR="00A732B1" w:rsidRPr="00533AF4">
        <w:rPr>
          <w:szCs w:val="22"/>
        </w:rPr>
        <w:t>xidation and New Crucible tests</w:t>
      </w:r>
      <w:r w:rsidRPr="00533AF4">
        <w:rPr>
          <w:szCs w:val="22"/>
        </w:rPr>
        <w:t xml:space="preserve">.  </w:t>
      </w:r>
      <w:proofErr w:type="gramStart"/>
      <w:r w:rsidRPr="00533AF4">
        <w:rPr>
          <w:szCs w:val="22"/>
        </w:rPr>
        <w:t>Report  FZKA</w:t>
      </w:r>
      <w:proofErr w:type="gramEnd"/>
      <w:r w:rsidRPr="00533AF4">
        <w:rPr>
          <w:szCs w:val="22"/>
        </w:rPr>
        <w:t xml:space="preserve"> 6792, SAM-COLOSS-P040, </w:t>
      </w:r>
      <w:smartTag w:uri="urn:schemas-microsoft-com:office:smarttags" w:element="place">
        <w:smartTag w:uri="urn:schemas-microsoft-com:office:smarttags" w:element="City">
          <w:r w:rsidRPr="00533AF4">
            <w:rPr>
              <w:szCs w:val="22"/>
            </w:rPr>
            <w:t>Karlsruhe</w:t>
          </w:r>
        </w:smartTag>
        <w:r w:rsidRPr="00533AF4">
          <w:rPr>
            <w:szCs w:val="22"/>
          </w:rPr>
          <w:t xml:space="preserve">, </w:t>
        </w:r>
        <w:smartTag w:uri="urn:schemas-microsoft-com:office:smarttags" w:element="country-region">
          <w:r w:rsidRPr="00533AF4">
            <w:rPr>
              <w:szCs w:val="22"/>
            </w:rPr>
            <w:t>Germany</w:t>
          </w:r>
        </w:smartTag>
      </w:smartTag>
      <w:r w:rsidRPr="00533AF4">
        <w:rPr>
          <w:szCs w:val="22"/>
        </w:rPr>
        <w:t>, December 2002.</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M</w:t>
      </w:r>
      <w:r w:rsidR="00A732B1" w:rsidRPr="00533AF4">
        <w:rPr>
          <w:szCs w:val="22"/>
        </w:rPr>
        <w:t>.S. Veshchunov and V.E. Shestak.</w:t>
      </w:r>
      <w:r w:rsidRPr="00533AF4">
        <w:rPr>
          <w:szCs w:val="22"/>
        </w:rPr>
        <w:t xml:space="preserve"> Model for Melt Blockage (Slug) Relocation and </w:t>
      </w:r>
      <w:proofErr w:type="spellStart"/>
      <w:r w:rsidRPr="00533AF4">
        <w:rPr>
          <w:szCs w:val="22"/>
        </w:rPr>
        <w:t>Physico</w:t>
      </w:r>
      <w:proofErr w:type="spellEnd"/>
      <w:r w:rsidRPr="00533AF4">
        <w:rPr>
          <w:szCs w:val="22"/>
        </w:rPr>
        <w:t xml:space="preserve">-Chemical Interactions during Core Degradation under Severe Accident Conditions. </w:t>
      </w:r>
      <w:proofErr w:type="spellStart"/>
      <w:r w:rsidRPr="00533AF4">
        <w:rPr>
          <w:szCs w:val="22"/>
        </w:rPr>
        <w:t>Nucl</w:t>
      </w:r>
      <w:proofErr w:type="spellEnd"/>
      <w:r w:rsidRPr="00533AF4">
        <w:rPr>
          <w:szCs w:val="22"/>
        </w:rPr>
        <w:t xml:space="preserve">. </w:t>
      </w:r>
      <w:smartTag w:uri="urn:schemas-microsoft-com:office:smarttags" w:element="country-region">
        <w:smartTag w:uri="urn:schemas-microsoft-com:office:smarttags" w:element="place">
          <w:r w:rsidRPr="00533AF4">
            <w:rPr>
              <w:szCs w:val="22"/>
            </w:rPr>
            <w:t>Eng.</w:t>
          </w:r>
        </w:smartTag>
      </w:smartTag>
      <w:r w:rsidR="00A732B1" w:rsidRPr="00533AF4">
        <w:rPr>
          <w:szCs w:val="22"/>
        </w:rPr>
        <w:t xml:space="preserve"> Des.</w:t>
      </w:r>
      <w:r w:rsidRPr="00533AF4">
        <w:rPr>
          <w:szCs w:val="22"/>
        </w:rPr>
        <w:t xml:space="preserve">  238</w:t>
      </w:r>
      <w:r w:rsidR="00A732B1" w:rsidRPr="00533AF4">
        <w:rPr>
          <w:szCs w:val="22"/>
        </w:rPr>
        <w:t xml:space="preserve">, </w:t>
      </w:r>
      <w:r w:rsidR="00A732B1" w:rsidRPr="00533AF4">
        <w:rPr>
          <w:rFonts w:cs="JKLNBF+TimesNewRoman"/>
          <w:color w:val="000000"/>
          <w:szCs w:val="22"/>
        </w:rPr>
        <w:t xml:space="preserve">pp. </w:t>
      </w:r>
      <w:r w:rsidRPr="00533AF4">
        <w:rPr>
          <w:szCs w:val="22"/>
        </w:rPr>
        <w:t>3500–3507</w:t>
      </w:r>
      <w:r w:rsidR="00A732B1" w:rsidRPr="00533AF4">
        <w:rPr>
          <w:szCs w:val="22"/>
        </w:rPr>
        <w:t xml:space="preserve"> (2008)</w:t>
      </w:r>
      <w:r w:rsidRPr="00533AF4">
        <w:rPr>
          <w:szCs w:val="22"/>
        </w:rPr>
        <w:t>.</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K. Muller, A.V. Goryachev, V.P. Smirnov, </w:t>
      </w:r>
      <w:r w:rsidRPr="00533AF4">
        <w:rPr>
          <w:color w:val="000000"/>
          <w:szCs w:val="22"/>
        </w:rPr>
        <w:t>А.М. </w:t>
      </w:r>
      <w:proofErr w:type="spellStart"/>
      <w:r w:rsidRPr="00533AF4">
        <w:rPr>
          <w:color w:val="000000"/>
          <w:szCs w:val="22"/>
        </w:rPr>
        <w:t>Svyatkin</w:t>
      </w:r>
      <w:proofErr w:type="spellEnd"/>
      <w:r w:rsidRPr="00533AF4">
        <w:rPr>
          <w:color w:val="000000"/>
          <w:szCs w:val="22"/>
        </w:rPr>
        <w:t xml:space="preserve">, J. Stuckert, M.S. Veshchunov, A.V. </w:t>
      </w:r>
      <w:proofErr w:type="spellStart"/>
      <w:r w:rsidRPr="00533AF4">
        <w:rPr>
          <w:color w:val="000000"/>
          <w:szCs w:val="22"/>
        </w:rPr>
        <w:t>Berdyshev</w:t>
      </w:r>
      <w:proofErr w:type="spellEnd"/>
      <w:r w:rsidR="00A732B1" w:rsidRPr="00533AF4">
        <w:rPr>
          <w:color w:val="000000"/>
          <w:szCs w:val="22"/>
        </w:rPr>
        <w:t>.</w:t>
      </w:r>
      <w:r w:rsidRPr="00533AF4">
        <w:rPr>
          <w:color w:val="000000"/>
          <w:szCs w:val="22"/>
        </w:rPr>
        <w:t xml:space="preserve">  </w:t>
      </w:r>
      <w:r w:rsidRPr="00533AF4">
        <w:rPr>
          <w:szCs w:val="22"/>
        </w:rPr>
        <w:t>Simultaneous Dissolution of UO</w:t>
      </w:r>
      <w:r w:rsidRPr="00533AF4">
        <w:rPr>
          <w:szCs w:val="22"/>
          <w:vertAlign w:val="subscript"/>
        </w:rPr>
        <w:t>2</w:t>
      </w:r>
      <w:r w:rsidRPr="00533AF4">
        <w:rPr>
          <w:szCs w:val="22"/>
        </w:rPr>
        <w:t xml:space="preserve"> and ZrO</w:t>
      </w:r>
      <w:r w:rsidRPr="00533AF4">
        <w:rPr>
          <w:szCs w:val="22"/>
          <w:vertAlign w:val="subscript"/>
        </w:rPr>
        <w:t>2</w:t>
      </w:r>
      <w:r w:rsidRPr="00533AF4">
        <w:rPr>
          <w:szCs w:val="22"/>
        </w:rPr>
        <w:t xml:space="preserve"> by Molten Zircaloy. Ne</w:t>
      </w:r>
      <w:r w:rsidR="00A732B1" w:rsidRPr="00533AF4">
        <w:rPr>
          <w:szCs w:val="22"/>
        </w:rPr>
        <w:t>w Experiments and Modelling</w:t>
      </w:r>
      <w:r w:rsidRPr="00533AF4">
        <w:rPr>
          <w:szCs w:val="22"/>
        </w:rPr>
        <w:t xml:space="preserve">. </w:t>
      </w:r>
      <w:proofErr w:type="gramStart"/>
      <w:r w:rsidRPr="00533AF4">
        <w:rPr>
          <w:szCs w:val="22"/>
        </w:rPr>
        <w:t>Report  FZKA</w:t>
      </w:r>
      <w:proofErr w:type="gramEnd"/>
      <w:r w:rsidRPr="00533AF4">
        <w:rPr>
          <w:szCs w:val="22"/>
        </w:rPr>
        <w:t xml:space="preserve"> 6947, SAM-COLOSS-P074, </w:t>
      </w:r>
      <w:smartTag w:uri="urn:schemas-microsoft-com:office:smarttags" w:element="place">
        <w:smartTag w:uri="urn:schemas-microsoft-com:office:smarttags" w:element="City">
          <w:r w:rsidRPr="00533AF4">
            <w:rPr>
              <w:szCs w:val="22"/>
            </w:rPr>
            <w:t>Karlsruhe</w:t>
          </w:r>
        </w:smartTag>
        <w:r w:rsidRPr="00533AF4">
          <w:rPr>
            <w:szCs w:val="22"/>
          </w:rPr>
          <w:t xml:space="preserve">, </w:t>
        </w:r>
        <w:smartTag w:uri="urn:schemas-microsoft-com:office:smarttags" w:element="country-region">
          <w:r w:rsidRPr="00533AF4">
            <w:rPr>
              <w:szCs w:val="22"/>
            </w:rPr>
            <w:t>Germany</w:t>
          </w:r>
        </w:smartTag>
      </w:smartTag>
      <w:r w:rsidRPr="00533AF4">
        <w:rPr>
          <w:szCs w:val="22"/>
        </w:rPr>
        <w:t>, January 2004.</w:t>
      </w:r>
    </w:p>
    <w:p w:rsidR="00E530C9" w:rsidRPr="00533AF4" w:rsidRDefault="00A732B1"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B. </w:t>
      </w:r>
      <w:proofErr w:type="spellStart"/>
      <w:r w:rsidRPr="00533AF4">
        <w:rPr>
          <w:szCs w:val="22"/>
        </w:rPr>
        <w:t>Adroguer</w:t>
      </w:r>
      <w:proofErr w:type="spellEnd"/>
      <w:r w:rsidRPr="00533AF4">
        <w:rPr>
          <w:szCs w:val="22"/>
        </w:rPr>
        <w:t xml:space="preserve"> et al.</w:t>
      </w:r>
      <w:r w:rsidR="00E530C9" w:rsidRPr="00533AF4">
        <w:rPr>
          <w:szCs w:val="22"/>
        </w:rPr>
        <w:t xml:space="preserve"> Core loss during a severe accident (COLOSS), </w:t>
      </w:r>
      <w:proofErr w:type="spellStart"/>
      <w:r w:rsidR="00E530C9" w:rsidRPr="00533AF4">
        <w:rPr>
          <w:szCs w:val="22"/>
        </w:rPr>
        <w:t>Nucl</w:t>
      </w:r>
      <w:proofErr w:type="spellEnd"/>
      <w:r w:rsidR="00E530C9" w:rsidRPr="00533AF4">
        <w:rPr>
          <w:szCs w:val="22"/>
        </w:rPr>
        <w:t xml:space="preserve">. </w:t>
      </w:r>
      <w:smartTag w:uri="urn:schemas-microsoft-com:office:smarttags" w:element="country-region">
        <w:smartTag w:uri="urn:schemas-microsoft-com:office:smarttags" w:element="place">
          <w:r w:rsidR="00E530C9" w:rsidRPr="00533AF4">
            <w:rPr>
              <w:szCs w:val="22"/>
            </w:rPr>
            <w:t>Eng.</w:t>
          </w:r>
        </w:smartTag>
      </w:smartTag>
      <w:r w:rsidR="00E530C9" w:rsidRPr="00533AF4">
        <w:rPr>
          <w:szCs w:val="22"/>
        </w:rPr>
        <w:t xml:space="preserve"> Des. 235, p</w:t>
      </w:r>
      <w:r w:rsidRPr="00533AF4">
        <w:rPr>
          <w:szCs w:val="22"/>
        </w:rPr>
        <w:t>p</w:t>
      </w:r>
      <w:r w:rsidR="00E530C9" w:rsidRPr="00533AF4">
        <w:rPr>
          <w:szCs w:val="22"/>
        </w:rPr>
        <w:t xml:space="preserve">. 173-198 </w:t>
      </w:r>
      <w:r w:rsidRPr="00533AF4">
        <w:rPr>
          <w:szCs w:val="22"/>
        </w:rPr>
        <w:t>(</w:t>
      </w:r>
      <w:r w:rsidR="00E530C9" w:rsidRPr="00533AF4">
        <w:rPr>
          <w:szCs w:val="22"/>
        </w:rPr>
        <w:t>2005</w:t>
      </w:r>
      <w:r w:rsidRPr="00533AF4">
        <w:rPr>
          <w:szCs w:val="22"/>
        </w:rPr>
        <w:t>)</w:t>
      </w:r>
      <w:r w:rsidR="00E530C9" w:rsidRPr="00533AF4">
        <w:rPr>
          <w:szCs w:val="22"/>
        </w:rPr>
        <w:t xml:space="preserve">. </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M.S. Veshchunov, K. Mueller and A.V. </w:t>
      </w:r>
      <w:proofErr w:type="spellStart"/>
      <w:r w:rsidRPr="00533AF4">
        <w:rPr>
          <w:szCs w:val="22"/>
        </w:rPr>
        <w:t>B</w:t>
      </w:r>
      <w:r w:rsidR="005F37E2" w:rsidRPr="00533AF4">
        <w:rPr>
          <w:szCs w:val="22"/>
        </w:rPr>
        <w:t>erdyshev</w:t>
      </w:r>
      <w:proofErr w:type="spellEnd"/>
      <w:r w:rsidR="005F37E2" w:rsidRPr="00533AF4">
        <w:rPr>
          <w:szCs w:val="22"/>
        </w:rPr>
        <w:t>. Molten corium oxidation model</w:t>
      </w:r>
      <w:r w:rsidRPr="00533AF4">
        <w:rPr>
          <w:szCs w:val="22"/>
        </w:rPr>
        <w:t xml:space="preserve">.  </w:t>
      </w:r>
      <w:proofErr w:type="spellStart"/>
      <w:r w:rsidR="005F37E2" w:rsidRPr="00533AF4">
        <w:rPr>
          <w:szCs w:val="22"/>
        </w:rPr>
        <w:t>Nucl</w:t>
      </w:r>
      <w:proofErr w:type="spellEnd"/>
      <w:r w:rsidR="005F37E2" w:rsidRPr="00533AF4">
        <w:rPr>
          <w:szCs w:val="22"/>
        </w:rPr>
        <w:t xml:space="preserve">. </w:t>
      </w:r>
      <w:smartTag w:uri="urn:schemas-microsoft-com:office:smarttags" w:element="country-region">
        <w:smartTag w:uri="urn:schemas-microsoft-com:office:smarttags" w:element="place">
          <w:r w:rsidR="005F37E2" w:rsidRPr="00533AF4">
            <w:rPr>
              <w:szCs w:val="22"/>
            </w:rPr>
            <w:t>Eng.</w:t>
          </w:r>
        </w:smartTag>
      </w:smartTag>
      <w:r w:rsidR="005F37E2" w:rsidRPr="00533AF4">
        <w:rPr>
          <w:szCs w:val="22"/>
        </w:rPr>
        <w:t xml:space="preserve"> Des. </w:t>
      </w:r>
      <w:r w:rsidRPr="00533AF4">
        <w:rPr>
          <w:szCs w:val="22"/>
        </w:rPr>
        <w:t>235, p</w:t>
      </w:r>
      <w:r w:rsidR="005F37E2" w:rsidRPr="00533AF4">
        <w:rPr>
          <w:szCs w:val="22"/>
        </w:rPr>
        <w:t>p. 2431-2450</w:t>
      </w:r>
      <w:r w:rsidRPr="00533AF4">
        <w:rPr>
          <w:szCs w:val="22"/>
        </w:rPr>
        <w:t xml:space="preserve"> </w:t>
      </w:r>
      <w:r w:rsidR="005F37E2" w:rsidRPr="00533AF4">
        <w:rPr>
          <w:szCs w:val="22"/>
        </w:rPr>
        <w:t>(</w:t>
      </w:r>
      <w:r w:rsidRPr="00533AF4">
        <w:rPr>
          <w:szCs w:val="22"/>
        </w:rPr>
        <w:t>2005</w:t>
      </w:r>
      <w:r w:rsidR="005F37E2" w:rsidRPr="00533AF4">
        <w:rPr>
          <w:szCs w:val="22"/>
        </w:rPr>
        <w:t>)</w:t>
      </w:r>
      <w:r w:rsidRPr="00533AF4">
        <w:rPr>
          <w:szCs w:val="22"/>
        </w:rPr>
        <w:t>.</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M.S. Veshchunov, A. V. Boldyr</w:t>
      </w:r>
      <w:r w:rsidR="005F37E2" w:rsidRPr="00533AF4">
        <w:rPr>
          <w:szCs w:val="22"/>
        </w:rPr>
        <w:t>ev, V.E. Shestak and K. Mueller.</w:t>
      </w:r>
      <w:r w:rsidRPr="00533AF4">
        <w:rPr>
          <w:szCs w:val="22"/>
        </w:rPr>
        <w:t xml:space="preserve"> Analysis of Molten Pool </w:t>
      </w:r>
      <w:proofErr w:type="spellStart"/>
      <w:r w:rsidRPr="00533AF4">
        <w:rPr>
          <w:szCs w:val="22"/>
        </w:rPr>
        <w:t>Physico</w:t>
      </w:r>
      <w:proofErr w:type="spellEnd"/>
      <w:r w:rsidRPr="00533AF4">
        <w:rPr>
          <w:szCs w:val="22"/>
        </w:rPr>
        <w:t xml:space="preserve">-Chemical </w:t>
      </w:r>
      <w:r w:rsidR="005F37E2" w:rsidRPr="00533AF4">
        <w:rPr>
          <w:szCs w:val="22"/>
        </w:rPr>
        <w:t>Interactions in PHEBUS FP tests</w:t>
      </w:r>
      <w:r w:rsidRPr="00533AF4">
        <w:rPr>
          <w:szCs w:val="22"/>
        </w:rPr>
        <w:t xml:space="preserve">. </w:t>
      </w:r>
      <w:proofErr w:type="spellStart"/>
      <w:r w:rsidR="005F37E2" w:rsidRPr="00533AF4">
        <w:rPr>
          <w:szCs w:val="22"/>
        </w:rPr>
        <w:t>Nucl</w:t>
      </w:r>
      <w:proofErr w:type="spellEnd"/>
      <w:r w:rsidR="005F37E2" w:rsidRPr="00533AF4">
        <w:rPr>
          <w:szCs w:val="22"/>
        </w:rPr>
        <w:t xml:space="preserve">. </w:t>
      </w:r>
      <w:smartTag w:uri="urn:schemas-microsoft-com:office:smarttags" w:element="country-region">
        <w:smartTag w:uri="urn:schemas-microsoft-com:office:smarttags" w:element="place">
          <w:r w:rsidR="005F37E2" w:rsidRPr="00533AF4">
            <w:rPr>
              <w:szCs w:val="22"/>
            </w:rPr>
            <w:t>Eng.</w:t>
          </w:r>
        </w:smartTag>
      </w:smartTag>
      <w:r w:rsidR="005F37E2" w:rsidRPr="00533AF4">
        <w:rPr>
          <w:szCs w:val="22"/>
        </w:rPr>
        <w:t xml:space="preserve"> Des.</w:t>
      </w:r>
      <w:r w:rsidRPr="00533AF4">
        <w:rPr>
          <w:szCs w:val="22"/>
        </w:rPr>
        <w:t xml:space="preserve"> </w:t>
      </w:r>
      <w:r w:rsidRPr="00533AF4">
        <w:t xml:space="preserve"> </w:t>
      </w:r>
      <w:r w:rsidR="005F37E2" w:rsidRPr="00533AF4">
        <w:t>238, pp. 1728-1742 (2008)</w:t>
      </w:r>
      <w:r w:rsidRPr="00533AF4">
        <w:t>.</w:t>
      </w:r>
    </w:p>
    <w:p w:rsidR="005C099E" w:rsidRPr="00533AF4" w:rsidRDefault="005C099E"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lastRenderedPageBreak/>
        <w:t xml:space="preserve">V.V. </w:t>
      </w:r>
      <w:proofErr w:type="spellStart"/>
      <w:r w:rsidRPr="00533AF4">
        <w:rPr>
          <w:szCs w:val="22"/>
        </w:rPr>
        <w:t>Chudanov</w:t>
      </w:r>
      <w:proofErr w:type="spellEnd"/>
      <w:r w:rsidRPr="00533AF4">
        <w:rPr>
          <w:szCs w:val="22"/>
        </w:rPr>
        <w:t xml:space="preserve">, A.E. </w:t>
      </w:r>
      <w:proofErr w:type="spellStart"/>
      <w:r w:rsidRPr="00533AF4">
        <w:rPr>
          <w:szCs w:val="22"/>
        </w:rPr>
        <w:t>Aksenova</w:t>
      </w:r>
      <w:proofErr w:type="spellEnd"/>
      <w:r w:rsidRPr="00533AF4">
        <w:rPr>
          <w:szCs w:val="22"/>
        </w:rPr>
        <w:t xml:space="preserve">, V.A. </w:t>
      </w:r>
      <w:proofErr w:type="spellStart"/>
      <w:r w:rsidRPr="00533AF4">
        <w:rPr>
          <w:szCs w:val="22"/>
        </w:rPr>
        <w:t>Pervichko</w:t>
      </w:r>
      <w:proofErr w:type="spellEnd"/>
      <w:r w:rsidR="005F37E2" w:rsidRPr="00533AF4">
        <w:rPr>
          <w:szCs w:val="22"/>
        </w:rPr>
        <w:t>.</w:t>
      </w:r>
      <w:r w:rsidRPr="00533AF4">
        <w:rPr>
          <w:szCs w:val="22"/>
        </w:rPr>
        <w:t xml:space="preserve"> Methods of direct numerical simulation of turbulence with use DNS and LES approaches</w:t>
      </w:r>
      <w:r w:rsidRPr="00533AF4">
        <w:rPr>
          <w:color w:val="000000"/>
          <w:szCs w:val="22"/>
        </w:rPr>
        <w:t xml:space="preserve"> in </w:t>
      </w:r>
      <w:proofErr w:type="spellStart"/>
      <w:r w:rsidRPr="00533AF4">
        <w:rPr>
          <w:color w:val="000000"/>
          <w:szCs w:val="22"/>
        </w:rPr>
        <w:t>themal</w:t>
      </w:r>
      <w:proofErr w:type="spellEnd"/>
      <w:r w:rsidR="005F37E2" w:rsidRPr="00533AF4">
        <w:rPr>
          <w:color w:val="000000"/>
          <w:szCs w:val="22"/>
        </w:rPr>
        <w:t xml:space="preserve"> </w:t>
      </w:r>
      <w:r w:rsidRPr="00533AF4">
        <w:rPr>
          <w:color w:val="000000"/>
          <w:szCs w:val="22"/>
        </w:rPr>
        <w:t xml:space="preserve">hydraulics of fuel assembly. </w:t>
      </w:r>
      <w:proofErr w:type="spellStart"/>
      <w:r w:rsidRPr="00533AF4">
        <w:rPr>
          <w:color w:val="000000"/>
          <w:szCs w:val="22"/>
        </w:rPr>
        <w:t>Izvestiya</w:t>
      </w:r>
      <w:proofErr w:type="spellEnd"/>
      <w:r w:rsidRPr="00533AF4">
        <w:rPr>
          <w:color w:val="000000"/>
          <w:szCs w:val="22"/>
        </w:rPr>
        <w:t xml:space="preserve"> R</w:t>
      </w:r>
      <w:r w:rsidR="005F37E2" w:rsidRPr="00533AF4">
        <w:rPr>
          <w:color w:val="000000"/>
          <w:szCs w:val="22"/>
        </w:rPr>
        <w:t xml:space="preserve">AN. </w:t>
      </w:r>
      <w:proofErr w:type="spellStart"/>
      <w:r w:rsidR="005F37E2" w:rsidRPr="00533AF4">
        <w:rPr>
          <w:color w:val="000000"/>
          <w:szCs w:val="22"/>
        </w:rPr>
        <w:t>Seriya</w:t>
      </w:r>
      <w:proofErr w:type="spellEnd"/>
      <w:r w:rsidR="005F37E2" w:rsidRPr="00533AF4">
        <w:rPr>
          <w:color w:val="000000"/>
          <w:szCs w:val="22"/>
        </w:rPr>
        <w:t xml:space="preserve"> Energy. №6, pp.47-57</w:t>
      </w:r>
      <w:r w:rsidRPr="00533AF4">
        <w:rPr>
          <w:color w:val="000000"/>
          <w:szCs w:val="22"/>
        </w:rPr>
        <w:t xml:space="preserve"> </w:t>
      </w:r>
      <w:r w:rsidR="005F37E2" w:rsidRPr="00533AF4">
        <w:rPr>
          <w:color w:val="000000"/>
          <w:szCs w:val="22"/>
        </w:rPr>
        <w:t>(</w:t>
      </w:r>
      <w:r w:rsidRPr="00533AF4">
        <w:rPr>
          <w:color w:val="000000"/>
          <w:szCs w:val="22"/>
        </w:rPr>
        <w:t>2007</w:t>
      </w:r>
      <w:r w:rsidR="005F37E2" w:rsidRPr="00533AF4">
        <w:rPr>
          <w:color w:val="000000"/>
          <w:szCs w:val="22"/>
        </w:rPr>
        <w:t>).</w:t>
      </w:r>
    </w:p>
    <w:p w:rsidR="005C099E" w:rsidRPr="00533AF4" w:rsidRDefault="005C099E"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V.V. </w:t>
      </w:r>
      <w:proofErr w:type="spellStart"/>
      <w:r w:rsidRPr="00533AF4">
        <w:rPr>
          <w:szCs w:val="22"/>
        </w:rPr>
        <w:t>Chudanov</w:t>
      </w:r>
      <w:proofErr w:type="spellEnd"/>
      <w:r w:rsidR="005F37E2" w:rsidRPr="00533AF4">
        <w:rPr>
          <w:szCs w:val="22"/>
        </w:rPr>
        <w:t xml:space="preserve">, A.E. </w:t>
      </w:r>
      <w:proofErr w:type="spellStart"/>
      <w:r w:rsidR="005F37E2" w:rsidRPr="00533AF4">
        <w:rPr>
          <w:szCs w:val="22"/>
        </w:rPr>
        <w:t>Aksenova</w:t>
      </w:r>
      <w:proofErr w:type="spellEnd"/>
      <w:r w:rsidR="005F37E2" w:rsidRPr="00533AF4">
        <w:rPr>
          <w:szCs w:val="22"/>
        </w:rPr>
        <w:t xml:space="preserve">, V.A. </w:t>
      </w:r>
      <w:proofErr w:type="spellStart"/>
      <w:r w:rsidR="005F37E2" w:rsidRPr="00533AF4">
        <w:rPr>
          <w:szCs w:val="22"/>
        </w:rPr>
        <w:t>Pervichko</w:t>
      </w:r>
      <w:proofErr w:type="spellEnd"/>
      <w:r w:rsidR="005F37E2" w:rsidRPr="00533AF4">
        <w:rPr>
          <w:szCs w:val="22"/>
        </w:rPr>
        <w:t>.</w:t>
      </w:r>
      <w:r w:rsidRPr="00533AF4">
        <w:rPr>
          <w:szCs w:val="22"/>
        </w:rPr>
        <w:t xml:space="preserve"> 3D unified CFD approach to </w:t>
      </w:r>
      <w:proofErr w:type="spellStart"/>
      <w:r w:rsidRPr="00533AF4">
        <w:rPr>
          <w:szCs w:val="22"/>
        </w:rPr>
        <w:t>thermalhydraulic</w:t>
      </w:r>
      <w:proofErr w:type="spellEnd"/>
      <w:r w:rsidRPr="00533AF4">
        <w:rPr>
          <w:szCs w:val="22"/>
        </w:rPr>
        <w:t xml:space="preserve"> problems in safety analysis. In Proc. of IAEA Technical Meeting on Use of Computational Fluid Dynamics (CFD) Codes for Safety Analysis of Reactor Systems, Including Containment, </w:t>
      </w:r>
      <w:smartTag w:uri="urn:schemas-microsoft-com:office:smarttags" w:element="place">
        <w:smartTag w:uri="urn:schemas-microsoft-com:office:smarttags" w:element="City">
          <w:r w:rsidRPr="00533AF4">
            <w:rPr>
              <w:szCs w:val="22"/>
            </w:rPr>
            <w:t>University of Pisa</w:t>
          </w:r>
        </w:smartTag>
        <w:r w:rsidRPr="00533AF4">
          <w:rPr>
            <w:szCs w:val="22"/>
          </w:rPr>
          <w:t xml:space="preserve">, </w:t>
        </w:r>
        <w:smartTag w:uri="urn:schemas-microsoft-com:office:smarttags" w:element="country-region">
          <w:r w:rsidRPr="00533AF4">
            <w:rPr>
              <w:szCs w:val="22"/>
            </w:rPr>
            <w:t>Italy</w:t>
          </w:r>
        </w:smartTag>
      </w:smartTag>
      <w:r w:rsidRPr="00533AF4">
        <w:rPr>
          <w:szCs w:val="22"/>
        </w:rPr>
        <w:t xml:space="preserve">, </w:t>
      </w:r>
      <w:proofErr w:type="gramStart"/>
      <w:r w:rsidRPr="00533AF4">
        <w:rPr>
          <w:szCs w:val="22"/>
        </w:rPr>
        <w:t>11</w:t>
      </w:r>
      <w:proofErr w:type="gramEnd"/>
      <w:r w:rsidRPr="00533AF4">
        <w:rPr>
          <w:szCs w:val="22"/>
        </w:rPr>
        <w:t>-14 November, 2002.</w:t>
      </w:r>
    </w:p>
    <w:p w:rsidR="00E530C9"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V.V. </w:t>
      </w:r>
      <w:proofErr w:type="spellStart"/>
      <w:r w:rsidR="00E530C9" w:rsidRPr="00533AF4">
        <w:rPr>
          <w:szCs w:val="22"/>
        </w:rPr>
        <w:t>Chudanov</w:t>
      </w:r>
      <w:proofErr w:type="spellEnd"/>
      <w:r w:rsidR="00E530C9" w:rsidRPr="00533AF4">
        <w:rPr>
          <w:szCs w:val="22"/>
        </w:rPr>
        <w:t xml:space="preserve">, </w:t>
      </w:r>
      <w:r w:rsidRPr="00533AF4">
        <w:rPr>
          <w:szCs w:val="22"/>
        </w:rPr>
        <w:t>A.E. </w:t>
      </w:r>
      <w:proofErr w:type="spellStart"/>
      <w:r w:rsidR="00E530C9" w:rsidRPr="00533AF4">
        <w:rPr>
          <w:szCs w:val="22"/>
        </w:rPr>
        <w:t>Aksenova</w:t>
      </w:r>
      <w:proofErr w:type="spellEnd"/>
      <w:r w:rsidRPr="00533AF4">
        <w:rPr>
          <w:szCs w:val="22"/>
        </w:rPr>
        <w:t>, V.A. </w:t>
      </w:r>
      <w:proofErr w:type="spellStart"/>
      <w:r w:rsidRPr="00533AF4">
        <w:rPr>
          <w:szCs w:val="22"/>
        </w:rPr>
        <w:t>Pervichko</w:t>
      </w:r>
      <w:proofErr w:type="spellEnd"/>
      <w:r w:rsidRPr="00533AF4">
        <w:rPr>
          <w:szCs w:val="22"/>
        </w:rPr>
        <w:t xml:space="preserve">. </w:t>
      </w:r>
      <w:r w:rsidR="00E530C9" w:rsidRPr="00533AF4">
        <w:rPr>
          <w:szCs w:val="22"/>
        </w:rPr>
        <w:t xml:space="preserve">3D unified CFD approach to </w:t>
      </w:r>
      <w:proofErr w:type="spellStart"/>
      <w:r w:rsidR="00E530C9" w:rsidRPr="00533AF4">
        <w:rPr>
          <w:szCs w:val="22"/>
        </w:rPr>
        <w:t>modeling</w:t>
      </w:r>
      <w:proofErr w:type="spellEnd"/>
      <w:r w:rsidR="00E530C9" w:rsidRPr="00533AF4">
        <w:rPr>
          <w:szCs w:val="22"/>
        </w:rPr>
        <w:t xml:space="preserve"> of bubble phenomena. </w:t>
      </w:r>
      <w:r w:rsidR="00E530C9" w:rsidRPr="00533AF4">
        <w:rPr>
          <w:i/>
          <w:szCs w:val="22"/>
        </w:rPr>
        <w:t>Proc. The 11</w:t>
      </w:r>
      <w:r w:rsidR="00E530C9" w:rsidRPr="00533AF4">
        <w:rPr>
          <w:i/>
          <w:szCs w:val="22"/>
          <w:vertAlign w:val="superscript"/>
        </w:rPr>
        <w:t>th</w:t>
      </w:r>
      <w:r w:rsidR="00E530C9" w:rsidRPr="00533AF4">
        <w:rPr>
          <w:i/>
          <w:szCs w:val="22"/>
        </w:rPr>
        <w:t xml:space="preserve"> International Topical Meeting on Nuclear Reactor Thermal-Hydraulics (NURETH-11)</w:t>
      </w:r>
      <w:r w:rsidR="00E530C9" w:rsidRPr="00533AF4">
        <w:rPr>
          <w:szCs w:val="22"/>
        </w:rPr>
        <w:t xml:space="preserve"> Popes’ Palace Conference </w:t>
      </w:r>
      <w:proofErr w:type="spellStart"/>
      <w:r w:rsidR="00E530C9" w:rsidRPr="00533AF4">
        <w:rPr>
          <w:szCs w:val="22"/>
        </w:rPr>
        <w:t>Center</w:t>
      </w:r>
      <w:proofErr w:type="spellEnd"/>
      <w:r w:rsidR="00E530C9" w:rsidRPr="00533AF4">
        <w:rPr>
          <w:szCs w:val="22"/>
        </w:rPr>
        <w:t>, Avignon, France, October 2-6, 2005. CDROM paper 047. 2005.</w:t>
      </w:r>
    </w:p>
    <w:p w:rsidR="00E530C9"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V.V. </w:t>
      </w:r>
      <w:proofErr w:type="spellStart"/>
      <w:r w:rsidRPr="00533AF4">
        <w:rPr>
          <w:szCs w:val="22"/>
        </w:rPr>
        <w:t>Chudanov</w:t>
      </w:r>
      <w:proofErr w:type="spellEnd"/>
      <w:r w:rsidRPr="00533AF4">
        <w:rPr>
          <w:szCs w:val="22"/>
        </w:rPr>
        <w:t>, A.E. </w:t>
      </w:r>
      <w:proofErr w:type="spellStart"/>
      <w:r w:rsidRPr="00533AF4">
        <w:rPr>
          <w:szCs w:val="22"/>
        </w:rPr>
        <w:t>Aksenova</w:t>
      </w:r>
      <w:proofErr w:type="spellEnd"/>
      <w:r w:rsidRPr="00533AF4">
        <w:rPr>
          <w:szCs w:val="22"/>
        </w:rPr>
        <w:t>, V.A. </w:t>
      </w:r>
      <w:proofErr w:type="spellStart"/>
      <w:r w:rsidRPr="00533AF4">
        <w:rPr>
          <w:szCs w:val="22"/>
        </w:rPr>
        <w:t>Pervichko</w:t>
      </w:r>
      <w:proofErr w:type="spellEnd"/>
      <w:r w:rsidRPr="00533AF4">
        <w:rPr>
          <w:szCs w:val="22"/>
        </w:rPr>
        <w:t>.</w:t>
      </w:r>
      <w:r w:rsidR="00E530C9" w:rsidRPr="00533AF4">
        <w:rPr>
          <w:szCs w:val="22"/>
        </w:rPr>
        <w:t xml:space="preserve"> CFD to </w:t>
      </w:r>
      <w:proofErr w:type="spellStart"/>
      <w:r w:rsidR="00E530C9" w:rsidRPr="00533AF4">
        <w:rPr>
          <w:szCs w:val="22"/>
        </w:rPr>
        <w:t>modeling</w:t>
      </w:r>
      <w:proofErr w:type="spellEnd"/>
      <w:r w:rsidR="00E530C9" w:rsidRPr="00533AF4">
        <w:rPr>
          <w:szCs w:val="22"/>
        </w:rPr>
        <w:t xml:space="preserve"> molten core </w:t>
      </w:r>
      <w:proofErr w:type="spellStart"/>
      <w:r w:rsidR="00E530C9" w:rsidRPr="00533AF4">
        <w:rPr>
          <w:szCs w:val="22"/>
        </w:rPr>
        <w:t>behavior</w:t>
      </w:r>
      <w:proofErr w:type="spellEnd"/>
      <w:r w:rsidR="00E530C9" w:rsidRPr="00533AF4">
        <w:rPr>
          <w:szCs w:val="22"/>
        </w:rPr>
        <w:t xml:space="preserve"> simulta</w:t>
      </w:r>
      <w:r w:rsidRPr="00533AF4">
        <w:rPr>
          <w:szCs w:val="22"/>
        </w:rPr>
        <w:t>neously with chemical phenomena</w:t>
      </w:r>
      <w:r w:rsidR="00E530C9" w:rsidRPr="00533AF4">
        <w:rPr>
          <w:szCs w:val="22"/>
        </w:rPr>
        <w:t xml:space="preserve">. </w:t>
      </w:r>
      <w:r w:rsidR="00E530C9" w:rsidRPr="00533AF4">
        <w:rPr>
          <w:i/>
          <w:szCs w:val="22"/>
        </w:rPr>
        <w:t>Proc. The 11</w:t>
      </w:r>
      <w:r w:rsidR="00E530C9" w:rsidRPr="00533AF4">
        <w:rPr>
          <w:i/>
          <w:szCs w:val="22"/>
          <w:vertAlign w:val="superscript"/>
        </w:rPr>
        <w:t>th</w:t>
      </w:r>
      <w:r w:rsidR="00E530C9" w:rsidRPr="00533AF4">
        <w:rPr>
          <w:i/>
          <w:szCs w:val="22"/>
        </w:rPr>
        <w:t xml:space="preserve"> International Topical Meeting on Nuclear Reactor Thermal-Hydraulics (NURETH-11) </w:t>
      </w:r>
      <w:r w:rsidR="00E530C9" w:rsidRPr="00533AF4">
        <w:rPr>
          <w:szCs w:val="22"/>
        </w:rPr>
        <w:t xml:space="preserve">Popes’ Palace Conference </w:t>
      </w:r>
      <w:proofErr w:type="spellStart"/>
      <w:r w:rsidR="00E530C9" w:rsidRPr="00533AF4">
        <w:rPr>
          <w:szCs w:val="22"/>
        </w:rPr>
        <w:t>Center</w:t>
      </w:r>
      <w:proofErr w:type="spellEnd"/>
      <w:r w:rsidR="00E530C9" w:rsidRPr="00533AF4">
        <w:rPr>
          <w:szCs w:val="22"/>
        </w:rPr>
        <w:t>, Avignon, France, October 2-6, 2005. CDROM paper 048. 2005.</w:t>
      </w:r>
    </w:p>
    <w:p w:rsidR="00E530C9"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A.E. </w:t>
      </w:r>
      <w:proofErr w:type="spellStart"/>
      <w:r w:rsidRPr="00533AF4">
        <w:rPr>
          <w:szCs w:val="22"/>
        </w:rPr>
        <w:t>Aksenova</w:t>
      </w:r>
      <w:proofErr w:type="spellEnd"/>
      <w:r w:rsidRPr="00533AF4">
        <w:rPr>
          <w:szCs w:val="22"/>
        </w:rPr>
        <w:t>, V.V. </w:t>
      </w:r>
      <w:proofErr w:type="spellStart"/>
      <w:r w:rsidRPr="00533AF4">
        <w:rPr>
          <w:szCs w:val="22"/>
        </w:rPr>
        <w:t>Chudanov</w:t>
      </w:r>
      <w:proofErr w:type="spellEnd"/>
      <w:r w:rsidRPr="00533AF4">
        <w:rPr>
          <w:szCs w:val="22"/>
        </w:rPr>
        <w:t>, V.A. </w:t>
      </w:r>
      <w:proofErr w:type="spellStart"/>
      <w:r w:rsidRPr="00533AF4">
        <w:rPr>
          <w:szCs w:val="22"/>
        </w:rPr>
        <w:t>Pervichko</w:t>
      </w:r>
      <w:proofErr w:type="spellEnd"/>
      <w:r w:rsidRPr="00533AF4">
        <w:rPr>
          <w:szCs w:val="22"/>
        </w:rPr>
        <w:t>, V.N. </w:t>
      </w:r>
      <w:r w:rsidR="00E530C9" w:rsidRPr="00533AF4">
        <w:rPr>
          <w:szCs w:val="22"/>
        </w:rPr>
        <w:t xml:space="preserve">Semenov, </w:t>
      </w:r>
      <w:r w:rsidRPr="00533AF4">
        <w:rPr>
          <w:szCs w:val="22"/>
        </w:rPr>
        <w:t>V.F. </w:t>
      </w:r>
      <w:r w:rsidR="00E530C9" w:rsidRPr="00533AF4">
        <w:rPr>
          <w:szCs w:val="22"/>
        </w:rPr>
        <w:t>Strizhov</w:t>
      </w:r>
      <w:r w:rsidRPr="00533AF4">
        <w:rPr>
          <w:szCs w:val="22"/>
        </w:rPr>
        <w:t>.</w:t>
      </w:r>
      <w:r w:rsidR="00E530C9" w:rsidRPr="00533AF4">
        <w:rPr>
          <w:szCs w:val="22"/>
        </w:rPr>
        <w:t xml:space="preserve"> Development and application of the CONV Codes. In </w:t>
      </w:r>
      <w:r w:rsidR="00E530C9" w:rsidRPr="00533AF4">
        <w:rPr>
          <w:i/>
          <w:szCs w:val="22"/>
        </w:rPr>
        <w:t>Proc. RASPLAV Seminar 2000,</w:t>
      </w:r>
      <w:r w:rsidR="00E530C9" w:rsidRPr="00533AF4">
        <w:rPr>
          <w:szCs w:val="22"/>
        </w:rPr>
        <w:t xml:space="preserve"> </w:t>
      </w:r>
      <w:smartTag w:uri="urn:schemas-microsoft-com:office:smarttags" w:element="City">
        <w:smartTag w:uri="urn:schemas-microsoft-com:office:smarttags" w:element="place">
          <w:r w:rsidR="00E530C9" w:rsidRPr="00533AF4">
            <w:rPr>
              <w:szCs w:val="22"/>
            </w:rPr>
            <w:t>Munich</w:t>
          </w:r>
        </w:smartTag>
      </w:smartTag>
      <w:r w:rsidR="00E530C9" w:rsidRPr="00533AF4">
        <w:rPr>
          <w:szCs w:val="22"/>
        </w:rPr>
        <w:t>, November 2000. CD-disk. Session 3: Theoretical analysis. 18p.</w:t>
      </w:r>
      <w:bookmarkStart w:id="2" w:name="PutTitleHere"/>
    </w:p>
    <w:p w:rsidR="007D7D3D" w:rsidRPr="00533AF4" w:rsidRDefault="005F37E2" w:rsidP="007D7D3D">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A.E. </w:t>
      </w:r>
      <w:proofErr w:type="spellStart"/>
      <w:r w:rsidRPr="00533AF4">
        <w:rPr>
          <w:szCs w:val="22"/>
        </w:rPr>
        <w:t>Aksenova</w:t>
      </w:r>
      <w:proofErr w:type="spellEnd"/>
      <w:r w:rsidRPr="00533AF4">
        <w:rPr>
          <w:szCs w:val="22"/>
        </w:rPr>
        <w:t>, V.V. </w:t>
      </w:r>
      <w:proofErr w:type="spellStart"/>
      <w:r w:rsidRPr="00533AF4">
        <w:rPr>
          <w:szCs w:val="22"/>
        </w:rPr>
        <w:t>Chudanov</w:t>
      </w:r>
      <w:proofErr w:type="spellEnd"/>
      <w:r w:rsidRPr="00533AF4">
        <w:rPr>
          <w:szCs w:val="22"/>
        </w:rPr>
        <w:t>, V.A. </w:t>
      </w:r>
      <w:proofErr w:type="spellStart"/>
      <w:r w:rsidRPr="00533AF4">
        <w:rPr>
          <w:szCs w:val="22"/>
        </w:rPr>
        <w:t>Pervichko</w:t>
      </w:r>
      <w:proofErr w:type="spellEnd"/>
      <w:r w:rsidRPr="00533AF4">
        <w:rPr>
          <w:szCs w:val="22"/>
        </w:rPr>
        <w:t>.</w:t>
      </w:r>
      <w:r w:rsidR="00E530C9" w:rsidRPr="00533AF4">
        <w:rPr>
          <w:szCs w:val="22"/>
        </w:rPr>
        <w:t xml:space="preserve"> 3D unified CFD approach to </w:t>
      </w:r>
      <w:proofErr w:type="spellStart"/>
      <w:r w:rsidR="00E530C9" w:rsidRPr="00533AF4">
        <w:rPr>
          <w:szCs w:val="22"/>
        </w:rPr>
        <w:t>thermalhydrau</w:t>
      </w:r>
      <w:r w:rsidRPr="00533AF4">
        <w:rPr>
          <w:szCs w:val="22"/>
        </w:rPr>
        <w:t>lic</w:t>
      </w:r>
      <w:proofErr w:type="spellEnd"/>
      <w:r w:rsidRPr="00533AF4">
        <w:rPr>
          <w:szCs w:val="22"/>
        </w:rPr>
        <w:t xml:space="preserve"> problems in safety analysis.</w:t>
      </w:r>
      <w:r w:rsidR="00E530C9" w:rsidRPr="00533AF4">
        <w:rPr>
          <w:szCs w:val="22"/>
        </w:rPr>
        <w:t xml:space="preserve"> </w:t>
      </w:r>
      <w:bookmarkEnd w:id="2"/>
      <w:r w:rsidR="00E530C9" w:rsidRPr="00533AF4">
        <w:rPr>
          <w:szCs w:val="22"/>
        </w:rPr>
        <w:t xml:space="preserve">In </w:t>
      </w:r>
      <w:r w:rsidR="00E530C9" w:rsidRPr="00533AF4">
        <w:rPr>
          <w:i/>
          <w:szCs w:val="22"/>
        </w:rPr>
        <w:t>Proc. 15</w:t>
      </w:r>
      <w:r w:rsidR="00E530C9" w:rsidRPr="00533AF4">
        <w:rPr>
          <w:i/>
          <w:szCs w:val="22"/>
          <w:vertAlign w:val="superscript"/>
        </w:rPr>
        <w:t>th</w:t>
      </w:r>
      <w:r w:rsidR="00E530C9" w:rsidRPr="00533AF4">
        <w:rPr>
          <w:i/>
          <w:szCs w:val="22"/>
        </w:rPr>
        <w:t xml:space="preserve"> International Conference on Nuclear Engineering (ICONE15)</w:t>
      </w:r>
      <w:r w:rsidR="00E530C9" w:rsidRPr="00533AF4">
        <w:rPr>
          <w:szCs w:val="22"/>
        </w:rPr>
        <w:t xml:space="preserve">, </w:t>
      </w:r>
      <w:smartTag w:uri="urn:schemas-microsoft-com:office:smarttags" w:element="place">
        <w:smartTag w:uri="urn:schemas-microsoft-com:office:smarttags" w:element="City">
          <w:r w:rsidR="00E530C9" w:rsidRPr="00533AF4">
            <w:rPr>
              <w:szCs w:val="22"/>
            </w:rPr>
            <w:t>Nagoya</w:t>
          </w:r>
        </w:smartTag>
        <w:r w:rsidR="00E530C9" w:rsidRPr="00533AF4">
          <w:rPr>
            <w:szCs w:val="22"/>
          </w:rPr>
          <w:t xml:space="preserve">, </w:t>
        </w:r>
        <w:smartTag w:uri="urn:schemas-microsoft-com:office:smarttags" w:element="country-region">
          <w:r w:rsidR="00E530C9" w:rsidRPr="00533AF4">
            <w:rPr>
              <w:szCs w:val="22"/>
            </w:rPr>
            <w:t>Japan</w:t>
          </w:r>
        </w:smartTag>
      </w:smartTag>
      <w:r w:rsidR="00E530C9" w:rsidRPr="00533AF4">
        <w:rPr>
          <w:szCs w:val="22"/>
        </w:rPr>
        <w:t>, April 22-27, 2007.</w:t>
      </w:r>
    </w:p>
    <w:p w:rsidR="007D7D3D" w:rsidRPr="00533AF4" w:rsidRDefault="005F37E2" w:rsidP="007D7D3D">
      <w:pPr>
        <w:numPr>
          <w:ilvl w:val="0"/>
          <w:numId w:val="33"/>
        </w:numPr>
        <w:overflowPunct w:val="0"/>
        <w:autoSpaceDE w:val="0"/>
        <w:autoSpaceDN w:val="0"/>
        <w:adjustRightInd w:val="0"/>
        <w:spacing w:before="0" w:after="60"/>
        <w:ind w:left="357" w:right="-12" w:hanging="357"/>
        <w:textAlignment w:val="baseline"/>
        <w:rPr>
          <w:szCs w:val="22"/>
        </w:rPr>
      </w:pPr>
      <w:r w:rsidRPr="00533AF4">
        <w:t>M.S. </w:t>
      </w:r>
      <w:r w:rsidR="007D7D3D" w:rsidRPr="00533AF4">
        <w:t>Veshchunov</w:t>
      </w:r>
      <w:r w:rsidRPr="00533AF4">
        <w:t>.</w:t>
      </w:r>
      <w:r w:rsidR="007D7D3D" w:rsidRPr="00533AF4">
        <w:t xml:space="preserve"> Modelling of a Thin Mushy Layer Evolution during Binary Solid-Liquid Interactions. Journ</w:t>
      </w:r>
      <w:r w:rsidRPr="00533AF4">
        <w:t xml:space="preserve">al of Engineering </w:t>
      </w:r>
      <w:proofErr w:type="spellStart"/>
      <w:proofErr w:type="gramStart"/>
      <w:r w:rsidRPr="00533AF4">
        <w:t>Thermophysics</w:t>
      </w:r>
      <w:proofErr w:type="spellEnd"/>
      <w:r w:rsidR="007D7D3D" w:rsidRPr="00533AF4">
        <w:t xml:space="preserve">  18</w:t>
      </w:r>
      <w:proofErr w:type="gramEnd"/>
      <w:r w:rsidR="007D7D3D" w:rsidRPr="00533AF4">
        <w:t xml:space="preserve">/2, </w:t>
      </w:r>
      <w:r w:rsidRPr="00533AF4">
        <w:t>pp. </w:t>
      </w:r>
      <w:r w:rsidR="007D7D3D" w:rsidRPr="00533AF4">
        <w:t>151-161</w:t>
      </w:r>
      <w:r w:rsidRPr="00533AF4">
        <w:t xml:space="preserve"> (2009)</w:t>
      </w:r>
      <w:r w:rsidR="007D7D3D" w:rsidRPr="00533AF4">
        <w:t>.</w:t>
      </w:r>
    </w:p>
    <w:p w:rsidR="00536E61"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t>S.V. </w:t>
      </w:r>
      <w:r w:rsidR="00536E61" w:rsidRPr="00533AF4">
        <w:t xml:space="preserve">Bechta, V.B. Khabensky, S.A. Vitol, E.V. </w:t>
      </w:r>
      <w:proofErr w:type="spellStart"/>
      <w:r w:rsidR="00536E61" w:rsidRPr="00533AF4">
        <w:t>Krushinov</w:t>
      </w:r>
      <w:proofErr w:type="spellEnd"/>
      <w:r w:rsidR="00536E61" w:rsidRPr="00533AF4">
        <w:t xml:space="preserve">, V.S. Granovsky, D.B. </w:t>
      </w:r>
      <w:proofErr w:type="spellStart"/>
      <w:r w:rsidR="00536E61" w:rsidRPr="00533AF4">
        <w:t>Lopukh</w:t>
      </w:r>
      <w:proofErr w:type="spellEnd"/>
      <w:r w:rsidR="00536E61" w:rsidRPr="00533AF4">
        <w:t xml:space="preserve">, V.V. </w:t>
      </w:r>
      <w:proofErr w:type="spellStart"/>
      <w:r w:rsidR="00536E61" w:rsidRPr="00533AF4">
        <w:t>Gusarov</w:t>
      </w:r>
      <w:proofErr w:type="spellEnd"/>
      <w:r w:rsidR="00536E61" w:rsidRPr="00533AF4">
        <w:t xml:space="preserve">, A.P. </w:t>
      </w:r>
      <w:proofErr w:type="spellStart"/>
      <w:r w:rsidR="00536E61" w:rsidRPr="00533AF4">
        <w:t>Martinov</w:t>
      </w:r>
      <w:proofErr w:type="spellEnd"/>
      <w:r w:rsidR="00536E61" w:rsidRPr="00533AF4">
        <w:t xml:space="preserve">, V.V. </w:t>
      </w:r>
      <w:proofErr w:type="spellStart"/>
      <w:r w:rsidR="00536E61" w:rsidRPr="00533AF4">
        <w:t>Martinov</w:t>
      </w:r>
      <w:proofErr w:type="spellEnd"/>
      <w:r w:rsidR="00536E61" w:rsidRPr="00533AF4">
        <w:t xml:space="preserve">, G. </w:t>
      </w:r>
      <w:proofErr w:type="spellStart"/>
      <w:r w:rsidR="00536E61" w:rsidRPr="00533AF4">
        <w:t>Fieg</w:t>
      </w:r>
      <w:proofErr w:type="spellEnd"/>
      <w:r w:rsidR="00536E61" w:rsidRPr="00533AF4">
        <w:t xml:space="preserve">, W. </w:t>
      </w:r>
      <w:proofErr w:type="spellStart"/>
      <w:r w:rsidR="00536E61" w:rsidRPr="00533AF4">
        <w:t>Trommd</w:t>
      </w:r>
      <w:proofErr w:type="spellEnd"/>
      <w:r w:rsidR="00536E61" w:rsidRPr="00533AF4">
        <w:t xml:space="preserve">, D. Bottomley, H. </w:t>
      </w:r>
      <w:proofErr w:type="spellStart"/>
      <w:r w:rsidR="00536E61" w:rsidRPr="00533AF4">
        <w:t>Tuomisto</w:t>
      </w:r>
      <w:proofErr w:type="spellEnd"/>
      <w:r w:rsidRPr="00533AF4">
        <w:t>.</w:t>
      </w:r>
      <w:r w:rsidR="00536E61" w:rsidRPr="00533AF4">
        <w:t xml:space="preserve"> Corrosion of vessel steel during its interaction with molten corium. Part 1: Experimental. Nuclear Engineering and Design 236, </w:t>
      </w:r>
      <w:r w:rsidRPr="00533AF4">
        <w:t xml:space="preserve">pp. </w:t>
      </w:r>
      <w:r w:rsidR="00536E61" w:rsidRPr="00533AF4">
        <w:t>1810–1829</w:t>
      </w:r>
      <w:r w:rsidRPr="00533AF4">
        <w:t xml:space="preserve"> (2006).</w:t>
      </w:r>
    </w:p>
    <w:p w:rsidR="00F85F54"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t>H. </w:t>
      </w:r>
      <w:r w:rsidR="00536E61" w:rsidRPr="00533AF4">
        <w:t xml:space="preserve">Li, </w:t>
      </w:r>
      <w:r w:rsidRPr="00533AF4">
        <w:t>K. Liang, L. </w:t>
      </w:r>
      <w:r w:rsidR="00536E61" w:rsidRPr="00533AF4">
        <w:t xml:space="preserve">Mei, </w:t>
      </w:r>
      <w:r w:rsidRPr="00533AF4">
        <w:t>S. </w:t>
      </w:r>
      <w:proofErr w:type="spellStart"/>
      <w:proofErr w:type="gramStart"/>
      <w:r w:rsidRPr="00533AF4">
        <w:t>Gu</w:t>
      </w:r>
      <w:proofErr w:type="spellEnd"/>
      <w:proofErr w:type="gramEnd"/>
      <w:r w:rsidRPr="00533AF4">
        <w:t xml:space="preserve">. </w:t>
      </w:r>
      <w:r w:rsidR="00536E61" w:rsidRPr="00533AF4">
        <w:t xml:space="preserve">Oxidation resistance of mild steel by zirconia sol/gel coatings. Materials Science and Engineering A341, </w:t>
      </w:r>
      <w:r w:rsidRPr="00533AF4">
        <w:t xml:space="preserve">pp. </w:t>
      </w:r>
      <w:r w:rsidR="00536E61" w:rsidRPr="00533AF4">
        <w:t>87-90</w:t>
      </w:r>
      <w:r w:rsidRPr="00533AF4">
        <w:t xml:space="preserve"> (2003)</w:t>
      </w:r>
      <w:r w:rsidR="00536E61" w:rsidRPr="00533AF4">
        <w:t>.</w:t>
      </w:r>
    </w:p>
    <w:p w:rsidR="00E530C9" w:rsidRPr="00533AF4" w:rsidRDefault="005F37E2"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t xml:space="preserve">M. de </w:t>
      </w:r>
      <w:proofErr w:type="spellStart"/>
      <w:r w:rsidRPr="00533AF4">
        <w:t>Ridder</w:t>
      </w:r>
      <w:proofErr w:type="spellEnd"/>
      <w:r w:rsidRPr="00533AF4">
        <w:t xml:space="preserve">, P.C. van de </w:t>
      </w:r>
      <w:proofErr w:type="spellStart"/>
      <w:r w:rsidRPr="00533AF4">
        <w:t>Ven</w:t>
      </w:r>
      <w:proofErr w:type="spellEnd"/>
      <w:r w:rsidRPr="00533AF4">
        <w:t>, R.G. </w:t>
      </w:r>
      <w:r w:rsidR="00F85F54" w:rsidRPr="00533AF4">
        <w:t>van</w:t>
      </w:r>
      <w:r w:rsidRPr="00533AF4">
        <w:t xml:space="preserve"> </w:t>
      </w:r>
      <w:proofErr w:type="spellStart"/>
      <w:r w:rsidRPr="00533AF4">
        <w:t>Welzenis</w:t>
      </w:r>
      <w:proofErr w:type="spellEnd"/>
      <w:r w:rsidRPr="00533AF4">
        <w:t>, H.H. </w:t>
      </w:r>
      <w:proofErr w:type="spellStart"/>
      <w:r w:rsidR="00F85F54" w:rsidRPr="00533AF4">
        <w:t>Brongersma</w:t>
      </w:r>
      <w:proofErr w:type="spellEnd"/>
      <w:r w:rsidR="00F85F54" w:rsidRPr="00533AF4">
        <w:t xml:space="preserve">, </w:t>
      </w:r>
      <w:r w:rsidRPr="00533AF4">
        <w:t>S. </w:t>
      </w:r>
      <w:proofErr w:type="spellStart"/>
      <w:r w:rsidR="00F85F54" w:rsidRPr="00533AF4">
        <w:t>Helfensteyn</w:t>
      </w:r>
      <w:proofErr w:type="spellEnd"/>
      <w:r w:rsidR="00F85F54" w:rsidRPr="00533AF4">
        <w:t xml:space="preserve">, </w:t>
      </w:r>
      <w:r w:rsidRPr="00533AF4">
        <w:t>C. </w:t>
      </w:r>
      <w:proofErr w:type="spellStart"/>
      <w:r w:rsidR="00F85F54" w:rsidRPr="00533AF4">
        <w:t>Creemers</w:t>
      </w:r>
      <w:proofErr w:type="spellEnd"/>
      <w:r w:rsidR="00F85F54" w:rsidRPr="00533AF4">
        <w:t xml:space="preserve">, </w:t>
      </w:r>
      <w:r w:rsidRPr="00533AF4">
        <w:t>P. </w:t>
      </w:r>
      <w:r w:rsidR="00F85F54" w:rsidRPr="00533AF4">
        <w:t xml:space="preserve">Van Der </w:t>
      </w:r>
      <w:proofErr w:type="spellStart"/>
      <w:r w:rsidR="00F85F54" w:rsidRPr="00533AF4">
        <w:t>Voort</w:t>
      </w:r>
      <w:proofErr w:type="spellEnd"/>
      <w:r w:rsidR="00F85F54" w:rsidRPr="00533AF4">
        <w:t xml:space="preserve">, </w:t>
      </w:r>
      <w:r w:rsidRPr="00533AF4">
        <w:t>M. </w:t>
      </w:r>
      <w:proofErr w:type="spellStart"/>
      <w:r w:rsidR="00F85F54" w:rsidRPr="00533AF4">
        <w:t>Baltes</w:t>
      </w:r>
      <w:proofErr w:type="spellEnd"/>
      <w:r w:rsidR="00F85F54" w:rsidRPr="00533AF4">
        <w:t xml:space="preserve">, </w:t>
      </w:r>
      <w:r w:rsidRPr="00533AF4">
        <w:t>M. Mathieu,</w:t>
      </w:r>
      <w:r w:rsidR="00F85F54" w:rsidRPr="00533AF4">
        <w:t xml:space="preserve"> </w:t>
      </w:r>
      <w:r w:rsidRPr="00533AF4">
        <w:t>E.F. Vansant.</w:t>
      </w:r>
      <w:r w:rsidR="00F85F54" w:rsidRPr="00533AF4">
        <w:t xml:space="preserve">  Growth of Iron Oxide on </w:t>
      </w:r>
      <w:proofErr w:type="spellStart"/>
      <w:r w:rsidR="00F85F54" w:rsidRPr="00533AF4">
        <w:t>Yttria</w:t>
      </w:r>
      <w:proofErr w:type="spellEnd"/>
      <w:r w:rsidR="00F85F54" w:rsidRPr="00533AF4">
        <w:t xml:space="preserve">-Stabilized Zirconia by Atomic Layer Deposition. </w:t>
      </w:r>
      <w:r w:rsidR="00F85F54" w:rsidRPr="00533AF4">
        <w:rPr>
          <w:iCs/>
        </w:rPr>
        <w:t xml:space="preserve">J. Phys. Chem. </w:t>
      </w:r>
      <w:proofErr w:type="gramStart"/>
      <w:r w:rsidR="00F85F54" w:rsidRPr="00533AF4">
        <w:rPr>
          <w:iCs/>
        </w:rPr>
        <w:t>B</w:t>
      </w:r>
      <w:r w:rsidR="00F85F54" w:rsidRPr="00533AF4">
        <w:t xml:space="preserve">  </w:t>
      </w:r>
      <w:r w:rsidR="00F85F54" w:rsidRPr="00533AF4">
        <w:rPr>
          <w:iCs/>
        </w:rPr>
        <w:t>106</w:t>
      </w:r>
      <w:proofErr w:type="gramEnd"/>
      <w:r w:rsidR="00F85F54" w:rsidRPr="00533AF4">
        <w:t xml:space="preserve">, </w:t>
      </w:r>
      <w:r w:rsidR="00BF7389" w:rsidRPr="00533AF4">
        <w:t>pp. </w:t>
      </w:r>
      <w:r w:rsidR="00F85F54" w:rsidRPr="00533AF4">
        <w:t>13146–13153</w:t>
      </w:r>
      <w:r w:rsidR="00BF7389" w:rsidRPr="00533AF4">
        <w:t xml:space="preserve"> (</w:t>
      </w:r>
      <w:r w:rsidR="00BF7389" w:rsidRPr="00533AF4">
        <w:rPr>
          <w:bCs/>
        </w:rPr>
        <w:t>2002)</w:t>
      </w:r>
      <w:r w:rsidR="00F85F54" w:rsidRPr="00533AF4">
        <w:t>.</w:t>
      </w:r>
    </w:p>
    <w:p w:rsidR="00931F30" w:rsidRPr="00533AF4" w:rsidRDefault="00BF7389" w:rsidP="00931F30">
      <w:pPr>
        <w:numPr>
          <w:ilvl w:val="0"/>
          <w:numId w:val="33"/>
        </w:numPr>
        <w:overflowPunct w:val="0"/>
        <w:autoSpaceDE w:val="0"/>
        <w:autoSpaceDN w:val="0"/>
        <w:adjustRightInd w:val="0"/>
        <w:spacing w:before="0" w:after="60"/>
        <w:ind w:left="357" w:right="-12" w:hanging="357"/>
        <w:textAlignment w:val="baseline"/>
        <w:rPr>
          <w:szCs w:val="22"/>
        </w:rPr>
      </w:pPr>
      <w:r w:rsidRPr="00533AF4">
        <w:t>S.V. </w:t>
      </w:r>
      <w:r w:rsidR="00F85F54" w:rsidRPr="00533AF4">
        <w:t xml:space="preserve">Bechta, </w:t>
      </w:r>
      <w:r w:rsidRPr="00533AF4">
        <w:t>et al.</w:t>
      </w:r>
      <w:r w:rsidR="00F85F54" w:rsidRPr="00533AF4">
        <w:t xml:space="preserve"> VVER vessel steel corrosion at interaction with molten corium in oxidizing atmosphere. Nuclear Engineering and Design 239, </w:t>
      </w:r>
      <w:r w:rsidRPr="00533AF4">
        <w:t xml:space="preserve">pp. </w:t>
      </w:r>
      <w:r w:rsidR="00F85F54" w:rsidRPr="00533AF4">
        <w:t>1103–1112</w:t>
      </w:r>
      <w:r w:rsidRPr="00533AF4">
        <w:t xml:space="preserve"> (2009)</w:t>
      </w:r>
      <w:r w:rsidR="00F85F54" w:rsidRPr="00533AF4">
        <w:t>.</w:t>
      </w:r>
    </w:p>
    <w:p w:rsidR="00931F30" w:rsidRPr="00533AF4" w:rsidRDefault="00BF7389" w:rsidP="00931F30">
      <w:pPr>
        <w:numPr>
          <w:ilvl w:val="0"/>
          <w:numId w:val="33"/>
        </w:numPr>
        <w:overflowPunct w:val="0"/>
        <w:autoSpaceDE w:val="0"/>
        <w:autoSpaceDN w:val="0"/>
        <w:adjustRightInd w:val="0"/>
        <w:spacing w:before="0" w:after="60"/>
        <w:ind w:left="357" w:right="-12" w:hanging="357"/>
        <w:textAlignment w:val="baseline"/>
        <w:rPr>
          <w:szCs w:val="22"/>
        </w:rPr>
      </w:pPr>
      <w:r w:rsidRPr="00533AF4">
        <w:t>M.S. </w:t>
      </w:r>
      <w:r w:rsidR="00931F30" w:rsidRPr="00533AF4">
        <w:t xml:space="preserve">Veshchunov, </w:t>
      </w:r>
      <w:r w:rsidRPr="00533AF4">
        <w:t>A.V. </w:t>
      </w:r>
      <w:r w:rsidR="00931F30" w:rsidRPr="00533AF4">
        <w:t xml:space="preserve">Boldyrev and </w:t>
      </w:r>
      <w:r w:rsidRPr="00533AF4">
        <w:t>B. </w:t>
      </w:r>
      <w:proofErr w:type="spellStart"/>
      <w:r w:rsidR="00931F30" w:rsidRPr="00533AF4">
        <w:t>Toth</w:t>
      </w:r>
      <w:proofErr w:type="spellEnd"/>
      <w:r w:rsidRPr="00533AF4">
        <w:t>.</w:t>
      </w:r>
      <w:r w:rsidR="00931F30" w:rsidRPr="00533AF4">
        <w:t xml:space="preserve"> </w:t>
      </w:r>
      <w:bookmarkStart w:id="3" w:name="bcor1"/>
      <w:bookmarkEnd w:id="3"/>
      <w:r w:rsidR="00931F30" w:rsidRPr="00533AF4">
        <w:t xml:space="preserve">Application of mechanistic criteria of cladding oxide shell failure to the analysis of core degradation simulated in bundle meltdown tests. </w:t>
      </w:r>
      <w:bookmarkStart w:id="4" w:name="aff1"/>
      <w:bookmarkEnd w:id="4"/>
      <w:proofErr w:type="spellStart"/>
      <w:r w:rsidR="00931F30" w:rsidRPr="00533AF4">
        <w:t>Nucl</w:t>
      </w:r>
      <w:proofErr w:type="spellEnd"/>
      <w:r w:rsidR="00931F30" w:rsidRPr="00533AF4">
        <w:t xml:space="preserve">. </w:t>
      </w:r>
      <w:smartTag w:uri="urn:schemas-microsoft-com:office:smarttags" w:element="country-region">
        <w:smartTag w:uri="urn:schemas-microsoft-com:office:smarttags" w:element="place">
          <w:r w:rsidR="00931F30" w:rsidRPr="00533AF4">
            <w:t>Eng.</w:t>
          </w:r>
        </w:smartTag>
      </w:smartTag>
      <w:r w:rsidR="00931F30" w:rsidRPr="00533AF4">
        <w:t xml:space="preserve"> Des. 238/9, </w:t>
      </w:r>
      <w:r w:rsidRPr="00533AF4">
        <w:t xml:space="preserve">pp. </w:t>
      </w:r>
      <w:r w:rsidR="00931F30" w:rsidRPr="00533AF4">
        <w:t>2219-2229</w:t>
      </w:r>
      <w:r w:rsidRPr="00533AF4">
        <w:t xml:space="preserve"> (2008)</w:t>
      </w:r>
      <w:r w:rsidR="00931F30" w:rsidRPr="00533AF4">
        <w:t>.</w:t>
      </w:r>
    </w:p>
    <w:p w:rsidR="00F85F54" w:rsidRPr="00533AF4" w:rsidRDefault="00BF738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t>P. </w:t>
      </w:r>
      <w:r w:rsidR="00931F30" w:rsidRPr="00533AF4">
        <w:t xml:space="preserve">Hofmann, </w:t>
      </w:r>
      <w:r w:rsidRPr="00533AF4">
        <w:t>J. Stuckert, A. </w:t>
      </w:r>
      <w:r w:rsidR="00931F30" w:rsidRPr="00533AF4">
        <w:t xml:space="preserve">Miassoedov, </w:t>
      </w:r>
      <w:r w:rsidRPr="00533AF4">
        <w:t>M.S. Veshchunov, A.V. </w:t>
      </w:r>
      <w:proofErr w:type="spellStart"/>
      <w:r w:rsidRPr="00533AF4">
        <w:t>Berdyshev</w:t>
      </w:r>
      <w:proofErr w:type="spellEnd"/>
      <w:r w:rsidRPr="00533AF4">
        <w:t>,</w:t>
      </w:r>
      <w:r w:rsidR="00931F30" w:rsidRPr="00533AF4">
        <w:t xml:space="preserve">  </w:t>
      </w:r>
      <w:r w:rsidRPr="00533AF4">
        <w:t>A.V. </w:t>
      </w:r>
      <w:r w:rsidR="00931F30" w:rsidRPr="00533AF4">
        <w:t>Boldyrev. ZrO</w:t>
      </w:r>
      <w:r w:rsidR="00931F30" w:rsidRPr="00533AF4">
        <w:rPr>
          <w:vertAlign w:val="subscript"/>
        </w:rPr>
        <w:t>2</w:t>
      </w:r>
      <w:r w:rsidR="00931F30" w:rsidRPr="00533AF4">
        <w:t xml:space="preserve"> Dissolution by Molten Zircaloy and Cladding Oxide Shell Failure. New Experimental Results and Modelling. FZKA 6383, INV-</w:t>
      </w:r>
      <w:proofErr w:type="gramStart"/>
      <w:r w:rsidR="00931F30" w:rsidRPr="00533AF4">
        <w:t>CIT(</w:t>
      </w:r>
      <w:proofErr w:type="gramEnd"/>
      <w:r w:rsidR="00931F30" w:rsidRPr="00533AF4">
        <w:t xml:space="preserve">98)-P026, </w:t>
      </w:r>
      <w:smartTag w:uri="urn:schemas-microsoft-com:office:smarttags" w:element="place">
        <w:smartTag w:uri="urn:schemas-microsoft-com:office:smarttags" w:element="City">
          <w:r w:rsidR="00931F30" w:rsidRPr="00533AF4">
            <w:t>Karlsruhe</w:t>
          </w:r>
        </w:smartTag>
        <w:r w:rsidR="00931F30" w:rsidRPr="00533AF4">
          <w:t xml:space="preserve">, </w:t>
        </w:r>
        <w:smartTag w:uri="urn:schemas-microsoft-com:office:smarttags" w:element="country-region">
          <w:r w:rsidR="00931F30" w:rsidRPr="00533AF4">
            <w:t>Germany</w:t>
          </w:r>
        </w:smartTag>
      </w:smartTag>
      <w:r w:rsidRPr="00533AF4">
        <w:t xml:space="preserve"> (1999).</w:t>
      </w:r>
    </w:p>
    <w:p w:rsidR="00E530C9" w:rsidRPr="00533AF4" w:rsidRDefault="00E530C9" w:rsidP="00F85F54">
      <w:pPr>
        <w:numPr>
          <w:ilvl w:val="0"/>
          <w:numId w:val="33"/>
        </w:numPr>
        <w:overflowPunct w:val="0"/>
        <w:autoSpaceDE w:val="0"/>
        <w:autoSpaceDN w:val="0"/>
        <w:adjustRightInd w:val="0"/>
        <w:spacing w:before="0" w:after="60"/>
        <w:ind w:left="357" w:right="-12" w:hanging="357"/>
        <w:textAlignment w:val="baseline"/>
        <w:rPr>
          <w:szCs w:val="22"/>
        </w:rPr>
      </w:pPr>
      <w:r w:rsidRPr="00533AF4">
        <w:rPr>
          <w:szCs w:val="22"/>
        </w:rPr>
        <w:t xml:space="preserve">V. </w:t>
      </w:r>
      <w:proofErr w:type="spellStart"/>
      <w:r w:rsidRPr="00533AF4">
        <w:rPr>
          <w:szCs w:val="22"/>
        </w:rPr>
        <w:t>Chudanov</w:t>
      </w:r>
      <w:proofErr w:type="spellEnd"/>
      <w:r w:rsidRPr="00533AF4">
        <w:rPr>
          <w:szCs w:val="22"/>
        </w:rPr>
        <w:t xml:space="preserve">, </w:t>
      </w:r>
      <w:r w:rsidRPr="00533AF4">
        <w:rPr>
          <w:rFonts w:eastAsia="MS Mincho"/>
          <w:szCs w:val="22"/>
        </w:rPr>
        <w:t>A.</w:t>
      </w:r>
      <w:r w:rsidR="00BF7389" w:rsidRPr="00533AF4">
        <w:rPr>
          <w:rFonts w:eastAsia="MS Mincho"/>
          <w:szCs w:val="22"/>
        </w:rPr>
        <w:t> </w:t>
      </w:r>
      <w:r w:rsidRPr="00533AF4">
        <w:rPr>
          <w:rFonts w:eastAsia="MS Mincho"/>
          <w:szCs w:val="22"/>
        </w:rPr>
        <w:t>Palagin and F.</w:t>
      </w:r>
      <w:r w:rsidR="00BF7389" w:rsidRPr="00533AF4">
        <w:rPr>
          <w:rFonts w:eastAsia="MS Mincho"/>
          <w:szCs w:val="22"/>
        </w:rPr>
        <w:t> </w:t>
      </w:r>
      <w:r w:rsidRPr="00533AF4">
        <w:rPr>
          <w:rFonts w:eastAsia="MS Mincho"/>
          <w:szCs w:val="22"/>
        </w:rPr>
        <w:t xml:space="preserve">Kretzschmar, LIVE test FSt4: experimental results and simulation by CONV code, Proc. </w:t>
      </w:r>
      <w:r w:rsidRPr="00533AF4">
        <w:rPr>
          <w:szCs w:val="22"/>
        </w:rPr>
        <w:t>13th International Topical Meeting</w:t>
      </w:r>
      <w:r w:rsidRPr="00533AF4">
        <w:rPr>
          <w:szCs w:val="22"/>
        </w:rPr>
        <w:br/>
        <w:t xml:space="preserve">on Nuclear Reactor Thermal Hydraulics (NURETH-13), September 27 - October 2, 2009. </w:t>
      </w:r>
      <w:smartTag w:uri="urn:schemas-microsoft-com:office:smarttags" w:element="place">
        <w:smartTag w:uri="urn:schemas-microsoft-com:office:smarttags" w:element="City">
          <w:r w:rsidRPr="00533AF4">
            <w:rPr>
              <w:szCs w:val="22"/>
            </w:rPr>
            <w:t>Kanazawa</w:t>
          </w:r>
        </w:smartTag>
        <w:r w:rsidRPr="00533AF4">
          <w:rPr>
            <w:szCs w:val="22"/>
          </w:rPr>
          <w:t xml:space="preserve">, </w:t>
        </w:r>
        <w:smartTag w:uri="urn:schemas-microsoft-com:office:smarttags" w:element="country-region">
          <w:r w:rsidRPr="00533AF4">
            <w:rPr>
              <w:szCs w:val="22"/>
            </w:rPr>
            <w:t>Japan</w:t>
          </w:r>
        </w:smartTag>
      </w:smartTag>
      <w:r w:rsidRPr="00533AF4">
        <w:rPr>
          <w:szCs w:val="22"/>
        </w:rPr>
        <w:t>, Paper N13P1076, CD-ROM.</w:t>
      </w:r>
    </w:p>
    <w:sectPr w:rsidR="00E530C9" w:rsidRPr="00533AF4" w:rsidSect="00CD52BC">
      <w:headerReference w:type="default" r:id="rId127"/>
      <w:footerReference w:type="even" r:id="rId128"/>
      <w:footerReference w:type="default" r:id="rId129"/>
      <w:headerReference w:type="first" r:id="rId130"/>
      <w:endnotePr>
        <w:numFmt w:val="decimal"/>
      </w:endnotePr>
      <w:pgSz w:w="11906" w:h="16838" w:code="9"/>
      <w:pgMar w:top="1418" w:right="1418" w:bottom="1418" w:left="1418" w:header="851" w:footer="567"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808" w:rsidRDefault="00661808">
      <w:r>
        <w:separator/>
      </w:r>
    </w:p>
  </w:endnote>
  <w:endnote w:type="continuationSeparator" w:id="0">
    <w:p w:rsidR="00661808" w:rsidRDefault="0066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JKLNB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JKLNDG+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A29" w:rsidRDefault="00137A2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137A29" w:rsidRDefault="00137A2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A29" w:rsidRPr="004D6565" w:rsidRDefault="00137A29" w:rsidP="004D6565">
    <w:pPr>
      <w:pStyle w:val="Kopfzeile"/>
      <w:rPr>
        <w:color w:val="808080"/>
        <w:lang w:val="fr-FR"/>
      </w:rPr>
    </w:pPr>
    <w:r w:rsidRPr="004D6565">
      <w:rPr>
        <w:color w:val="808080"/>
        <w:lang w:val="fr-FR"/>
      </w:rPr>
      <w:tab/>
    </w:r>
    <w:r w:rsidRPr="004D6565">
      <w:rPr>
        <w:color w:val="808080"/>
        <w:lang w:val="fr-FR"/>
      </w:rPr>
      <w:tab/>
    </w:r>
    <w:r w:rsidRPr="004D6565">
      <w:rPr>
        <w:rStyle w:val="Seitenzahl"/>
        <w:color w:val="808080"/>
      </w:rPr>
      <w:fldChar w:fldCharType="begin"/>
    </w:r>
    <w:r w:rsidRPr="004D6565">
      <w:rPr>
        <w:rStyle w:val="Seitenzahl"/>
        <w:color w:val="808080"/>
        <w:lang w:val="fr-FR"/>
      </w:rPr>
      <w:instrText xml:space="preserve"> PAGE </w:instrText>
    </w:r>
    <w:r w:rsidRPr="004D6565">
      <w:rPr>
        <w:rStyle w:val="Seitenzahl"/>
        <w:color w:val="808080"/>
      </w:rPr>
      <w:fldChar w:fldCharType="separate"/>
    </w:r>
    <w:r w:rsidR="00F50011">
      <w:rPr>
        <w:rStyle w:val="Seitenzahl"/>
        <w:noProof/>
        <w:color w:val="808080"/>
        <w:lang w:val="fr-FR"/>
      </w:rPr>
      <w:t>2</w:t>
    </w:r>
    <w:r w:rsidRPr="004D6565">
      <w:rPr>
        <w:rStyle w:val="Seitenzahl"/>
        <w:color w:val="808080"/>
      </w:rPr>
      <w:fldChar w:fldCharType="end"/>
    </w:r>
    <w:r w:rsidR="00CD52BC">
      <w:rPr>
        <w:rStyle w:val="Seitenzahl"/>
        <w:color w:val="808080"/>
        <w:lang w:val="fr-FR"/>
      </w:rPr>
      <w:t>/16</w:t>
    </w:r>
    <w:r w:rsidRPr="004D6565">
      <w:rPr>
        <w:rStyle w:val="Seitenzahl"/>
        <w:color w:val="808080"/>
        <w:lang w:val="fr-FR"/>
      </w:rPr>
      <w:t xml:space="preserve"> pages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808" w:rsidRDefault="00661808">
      <w:r>
        <w:separator/>
      </w:r>
    </w:p>
  </w:footnote>
  <w:footnote w:type="continuationSeparator" w:id="0">
    <w:p w:rsidR="00661808" w:rsidRDefault="00661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2F0" w:rsidRPr="00F122F0" w:rsidRDefault="00F122F0" w:rsidP="00F122F0">
    <w:pPr>
      <w:tabs>
        <w:tab w:val="center" w:pos="4536"/>
        <w:tab w:val="right" w:pos="9072"/>
      </w:tabs>
      <w:spacing w:before="0"/>
      <w:jc w:val="center"/>
      <w:rPr>
        <w:szCs w:val="22"/>
        <w:lang w:val="ru-RU" w:eastAsia="hu-H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2BC" w:rsidRPr="00CD52BC" w:rsidRDefault="00CD52BC" w:rsidP="00CD52BC">
    <w:pPr>
      <w:pStyle w:val="Kopfzeile"/>
      <w:spacing w:before="0"/>
      <w:jc w:val="right"/>
      <w:rPr>
        <w:sz w:val="16"/>
        <w:szCs w:val="16"/>
      </w:rPr>
    </w:pPr>
    <w:r w:rsidRPr="00CD52BC">
      <w:rPr>
        <w:sz w:val="16"/>
        <w:szCs w:val="16"/>
      </w:rPr>
      <w:t>5</w:t>
    </w:r>
    <w:r w:rsidRPr="00CD52BC">
      <w:rPr>
        <w:sz w:val="16"/>
        <w:szCs w:val="16"/>
        <w:vertAlign w:val="superscript"/>
      </w:rPr>
      <w:t>th</w:t>
    </w:r>
    <w:r w:rsidRPr="00CD52BC">
      <w:rPr>
        <w:sz w:val="16"/>
        <w:szCs w:val="16"/>
      </w:rPr>
      <w:t xml:space="preserve"> European Review Meeting on Severe Accident Research (ERMSAR-2012)</w:t>
    </w:r>
  </w:p>
  <w:p w:rsidR="00CD52BC" w:rsidRPr="00CD52BC" w:rsidRDefault="00CD52BC" w:rsidP="00CD52BC">
    <w:pPr>
      <w:pStyle w:val="Kopfzeile"/>
      <w:spacing w:before="0"/>
      <w:jc w:val="right"/>
      <w:rPr>
        <w:sz w:val="16"/>
        <w:szCs w:val="16"/>
      </w:rPr>
    </w:pPr>
    <w:r w:rsidRPr="00CD52BC">
      <w:rPr>
        <w:sz w:val="16"/>
        <w:szCs w:val="16"/>
      </w:rPr>
      <w:t>Cologne (Germany), March 21-23,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44377A"/>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1554BF1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194606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D4EA16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1BFA875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nsid w:val="FFFFFF82"/>
    <w:multiLevelType w:val="singleLevel"/>
    <w:tmpl w:val="91DE9FD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5B80B0D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ACB89B38"/>
    <w:lvl w:ilvl="0">
      <w:start w:val="1"/>
      <w:numFmt w:val="decimal"/>
      <w:pStyle w:val="Listennummer"/>
      <w:lvlText w:val="%1."/>
      <w:lvlJc w:val="left"/>
      <w:pPr>
        <w:tabs>
          <w:tab w:val="num" w:pos="360"/>
        </w:tabs>
        <w:ind w:left="360" w:hanging="360"/>
      </w:pPr>
    </w:lvl>
  </w:abstractNum>
  <w:abstractNum w:abstractNumId="9">
    <w:nsid w:val="FFFFFF89"/>
    <w:multiLevelType w:val="singleLevel"/>
    <w:tmpl w:val="67802BD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59E34AC"/>
    <w:multiLevelType w:val="hybridMultilevel"/>
    <w:tmpl w:val="C6E603D2"/>
    <w:lvl w:ilvl="0" w:tplc="7390EFB8">
      <w:numFmt w:val="bullet"/>
      <w:lvlText w:val="-"/>
      <w:lvlJc w:val="left"/>
      <w:pPr>
        <w:tabs>
          <w:tab w:val="num" w:pos="360"/>
        </w:tabs>
        <w:ind w:left="357" w:hanging="35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CAB1D53"/>
    <w:multiLevelType w:val="hybridMultilevel"/>
    <w:tmpl w:val="684A7394"/>
    <w:lvl w:ilvl="0" w:tplc="FF749078">
      <w:start w:val="1"/>
      <w:numFmt w:val="bullet"/>
      <w:lvlText w:val=""/>
      <w:lvlJc w:val="left"/>
      <w:pPr>
        <w:tabs>
          <w:tab w:val="num" w:pos="360"/>
        </w:tabs>
        <w:ind w:left="340" w:hanging="340"/>
      </w:pPr>
      <w:rPr>
        <w:rFonts w:ascii="Symbol" w:hAnsi="Symbol" w:hint="default"/>
        <w:color w:val="auto"/>
        <w:sz w:val="24"/>
      </w:rPr>
    </w:lvl>
    <w:lvl w:ilvl="1" w:tplc="25908DE4">
      <w:start w:val="6"/>
      <w:numFmt w:val="bullet"/>
      <w:lvlText w:val="-"/>
      <w:lvlJc w:val="left"/>
      <w:pPr>
        <w:tabs>
          <w:tab w:val="num" w:pos="1440"/>
        </w:tabs>
        <w:ind w:left="1437" w:hanging="357"/>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1F60689"/>
    <w:multiLevelType w:val="hybridMultilevel"/>
    <w:tmpl w:val="684A7394"/>
    <w:lvl w:ilvl="0" w:tplc="FF749078">
      <w:start w:val="1"/>
      <w:numFmt w:val="bullet"/>
      <w:lvlText w:val=""/>
      <w:lvlJc w:val="left"/>
      <w:pPr>
        <w:tabs>
          <w:tab w:val="num" w:pos="360"/>
        </w:tabs>
        <w:ind w:left="340" w:hanging="340"/>
      </w:pPr>
      <w:rPr>
        <w:rFonts w:ascii="Symbol" w:hAnsi="Symbol" w:hint="default"/>
        <w:color w:val="auto"/>
        <w:sz w:val="24"/>
      </w:rPr>
    </w:lvl>
    <w:lvl w:ilvl="1" w:tplc="0BD40A80">
      <w:start w:val="6"/>
      <w:numFmt w:val="bullet"/>
      <w:lvlText w:val="-"/>
      <w:lvlJc w:val="left"/>
      <w:pPr>
        <w:tabs>
          <w:tab w:val="num" w:pos="360"/>
        </w:tabs>
        <w:ind w:left="357" w:hanging="357"/>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7651653"/>
    <w:multiLevelType w:val="hybridMultilevel"/>
    <w:tmpl w:val="5B4CC794"/>
    <w:lvl w:ilvl="0" w:tplc="16AC295E">
      <w:numFmt w:val="bullet"/>
      <w:lvlText w:val="-"/>
      <w:lvlJc w:val="left"/>
      <w:pPr>
        <w:tabs>
          <w:tab w:val="num" w:pos="360"/>
        </w:tabs>
        <w:ind w:left="357" w:hanging="357"/>
      </w:pPr>
      <w:rPr>
        <w:rFonts w:ascii="Times New Roman" w:eastAsia="Times New Roman" w:hAnsi="Times New Roman" w:cs="Times New Roman" w:hint="default"/>
      </w:rPr>
    </w:lvl>
    <w:lvl w:ilvl="1" w:tplc="1422D056">
      <w:start w:val="10"/>
      <w:numFmt w:val="bullet"/>
      <w:lvlText w:val=""/>
      <w:lvlJc w:val="left"/>
      <w:pPr>
        <w:tabs>
          <w:tab w:val="num" w:pos="1440"/>
        </w:tabs>
        <w:ind w:left="1437" w:hanging="35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A3B5472"/>
    <w:multiLevelType w:val="hybridMultilevel"/>
    <w:tmpl w:val="8202FD88"/>
    <w:lvl w:ilvl="0" w:tplc="CB2030C4">
      <w:numFmt w:val="bullet"/>
      <w:lvlText w:val="-"/>
      <w:lvlJc w:val="left"/>
      <w:pPr>
        <w:tabs>
          <w:tab w:val="num" w:pos="360"/>
        </w:tabs>
        <w:ind w:left="357" w:hanging="357"/>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BA1445AA">
      <w:start w:val="10"/>
      <w:numFmt w:val="bullet"/>
      <w:lvlText w:val=""/>
      <w:lvlJc w:val="left"/>
      <w:pPr>
        <w:tabs>
          <w:tab w:val="num" w:pos="360"/>
        </w:tabs>
        <w:ind w:left="3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D3342D6"/>
    <w:multiLevelType w:val="hybridMultilevel"/>
    <w:tmpl w:val="78F6F9E8"/>
    <w:lvl w:ilvl="0" w:tplc="986E500C">
      <w:start w:val="1"/>
      <w:numFmt w:val="bullet"/>
      <w:lvlText w:val=""/>
      <w:lvlJc w:val="left"/>
      <w:pPr>
        <w:tabs>
          <w:tab w:val="num" w:pos="360"/>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F160D11"/>
    <w:multiLevelType w:val="hybridMultilevel"/>
    <w:tmpl w:val="8202FD88"/>
    <w:lvl w:ilvl="0" w:tplc="F620B634">
      <w:start w:val="10"/>
      <w:numFmt w:val="bullet"/>
      <w:pStyle w:val="TimesNewRoman"/>
      <w:lvlText w:val="-"/>
      <w:lvlJc w:val="left"/>
      <w:pPr>
        <w:tabs>
          <w:tab w:val="num" w:pos="720"/>
        </w:tabs>
        <w:ind w:left="720" w:hanging="360"/>
      </w:pPr>
      <w:rPr>
        <w:rFonts w:ascii="Times New Roman" w:eastAsia="Arial"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BA1445AA">
      <w:start w:val="10"/>
      <w:numFmt w:val="bullet"/>
      <w:lvlText w:val=""/>
      <w:lvlJc w:val="left"/>
      <w:pPr>
        <w:tabs>
          <w:tab w:val="num" w:pos="360"/>
        </w:tabs>
        <w:ind w:left="3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79B02F9"/>
    <w:multiLevelType w:val="hybridMultilevel"/>
    <w:tmpl w:val="8202FD88"/>
    <w:lvl w:ilvl="0" w:tplc="7110E54E">
      <w:numFmt w:val="bullet"/>
      <w:lvlText w:val="-"/>
      <w:lvlJc w:val="left"/>
      <w:pPr>
        <w:tabs>
          <w:tab w:val="num" w:pos="360"/>
        </w:tabs>
        <w:ind w:left="357" w:hanging="357"/>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BA1445AA">
      <w:start w:val="10"/>
      <w:numFmt w:val="bullet"/>
      <w:lvlText w:val=""/>
      <w:lvlJc w:val="left"/>
      <w:pPr>
        <w:tabs>
          <w:tab w:val="num" w:pos="360"/>
        </w:tabs>
        <w:ind w:left="3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86C397E"/>
    <w:multiLevelType w:val="hybridMultilevel"/>
    <w:tmpl w:val="C640FEFA"/>
    <w:lvl w:ilvl="0" w:tplc="43D49B2C">
      <w:start w:val="1"/>
      <w:numFmt w:val="bullet"/>
      <w:lvlText w:val="–"/>
      <w:lvlJc w:val="left"/>
      <w:pPr>
        <w:tabs>
          <w:tab w:val="num" w:pos="720"/>
        </w:tabs>
        <w:ind w:left="720" w:hanging="360"/>
      </w:pPr>
      <w:rPr>
        <w:rFonts w:ascii="Times New Roman" w:hAnsi="Times New Roman" w:hint="default"/>
      </w:rPr>
    </w:lvl>
    <w:lvl w:ilvl="1" w:tplc="6E9259AC">
      <w:start w:val="190"/>
      <w:numFmt w:val="bullet"/>
      <w:lvlText w:val="–"/>
      <w:lvlJc w:val="left"/>
      <w:pPr>
        <w:tabs>
          <w:tab w:val="num" w:pos="1440"/>
        </w:tabs>
        <w:ind w:left="1440" w:hanging="360"/>
      </w:pPr>
      <w:rPr>
        <w:rFonts w:ascii="Times New Roman" w:hAnsi="Times New Roman" w:hint="default"/>
      </w:rPr>
    </w:lvl>
    <w:lvl w:ilvl="2" w:tplc="6F2095CA" w:tentative="1">
      <w:start w:val="1"/>
      <w:numFmt w:val="bullet"/>
      <w:lvlText w:val="–"/>
      <w:lvlJc w:val="left"/>
      <w:pPr>
        <w:tabs>
          <w:tab w:val="num" w:pos="2160"/>
        </w:tabs>
        <w:ind w:left="2160" w:hanging="360"/>
      </w:pPr>
      <w:rPr>
        <w:rFonts w:ascii="Times New Roman" w:hAnsi="Times New Roman" w:hint="default"/>
      </w:rPr>
    </w:lvl>
    <w:lvl w:ilvl="3" w:tplc="1250D9CA" w:tentative="1">
      <w:start w:val="1"/>
      <w:numFmt w:val="bullet"/>
      <w:lvlText w:val="–"/>
      <w:lvlJc w:val="left"/>
      <w:pPr>
        <w:tabs>
          <w:tab w:val="num" w:pos="2880"/>
        </w:tabs>
        <w:ind w:left="2880" w:hanging="360"/>
      </w:pPr>
      <w:rPr>
        <w:rFonts w:ascii="Times New Roman" w:hAnsi="Times New Roman" w:hint="default"/>
      </w:rPr>
    </w:lvl>
    <w:lvl w:ilvl="4" w:tplc="CDB88E90" w:tentative="1">
      <w:start w:val="1"/>
      <w:numFmt w:val="bullet"/>
      <w:lvlText w:val="–"/>
      <w:lvlJc w:val="left"/>
      <w:pPr>
        <w:tabs>
          <w:tab w:val="num" w:pos="3600"/>
        </w:tabs>
        <w:ind w:left="3600" w:hanging="360"/>
      </w:pPr>
      <w:rPr>
        <w:rFonts w:ascii="Times New Roman" w:hAnsi="Times New Roman" w:hint="default"/>
      </w:rPr>
    </w:lvl>
    <w:lvl w:ilvl="5" w:tplc="B1AEDF14" w:tentative="1">
      <w:start w:val="1"/>
      <w:numFmt w:val="bullet"/>
      <w:lvlText w:val="–"/>
      <w:lvlJc w:val="left"/>
      <w:pPr>
        <w:tabs>
          <w:tab w:val="num" w:pos="4320"/>
        </w:tabs>
        <w:ind w:left="4320" w:hanging="360"/>
      </w:pPr>
      <w:rPr>
        <w:rFonts w:ascii="Times New Roman" w:hAnsi="Times New Roman" w:hint="default"/>
      </w:rPr>
    </w:lvl>
    <w:lvl w:ilvl="6" w:tplc="C24447A0" w:tentative="1">
      <w:start w:val="1"/>
      <w:numFmt w:val="bullet"/>
      <w:lvlText w:val="–"/>
      <w:lvlJc w:val="left"/>
      <w:pPr>
        <w:tabs>
          <w:tab w:val="num" w:pos="5040"/>
        </w:tabs>
        <w:ind w:left="5040" w:hanging="360"/>
      </w:pPr>
      <w:rPr>
        <w:rFonts w:ascii="Times New Roman" w:hAnsi="Times New Roman" w:hint="default"/>
      </w:rPr>
    </w:lvl>
    <w:lvl w:ilvl="7" w:tplc="52084CC4" w:tentative="1">
      <w:start w:val="1"/>
      <w:numFmt w:val="bullet"/>
      <w:lvlText w:val="–"/>
      <w:lvlJc w:val="left"/>
      <w:pPr>
        <w:tabs>
          <w:tab w:val="num" w:pos="5760"/>
        </w:tabs>
        <w:ind w:left="5760" w:hanging="360"/>
      </w:pPr>
      <w:rPr>
        <w:rFonts w:ascii="Times New Roman" w:hAnsi="Times New Roman" w:hint="default"/>
      </w:rPr>
    </w:lvl>
    <w:lvl w:ilvl="8" w:tplc="6134986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8F062F"/>
    <w:multiLevelType w:val="multilevel"/>
    <w:tmpl w:val="5462B154"/>
    <w:lvl w:ilvl="0">
      <w:start w:val="1"/>
      <w:numFmt w:val="decimal"/>
      <w:pStyle w:val="berschrift1"/>
      <w:lvlText w:val="%1"/>
      <w:lvlJc w:val="left"/>
      <w:pPr>
        <w:tabs>
          <w:tab w:val="num" w:pos="855"/>
        </w:tabs>
        <w:ind w:left="855" w:hanging="855"/>
      </w:pPr>
      <w:rPr>
        <w:rFonts w:hint="default"/>
      </w:rPr>
    </w:lvl>
    <w:lvl w:ilvl="1">
      <w:start w:val="1"/>
      <w:numFmt w:val="decimal"/>
      <w:pStyle w:val="berschrift2"/>
      <w:lvlText w:val="%1.%2"/>
      <w:lvlJc w:val="left"/>
      <w:pPr>
        <w:tabs>
          <w:tab w:val="num" w:pos="855"/>
        </w:tabs>
        <w:ind w:left="855" w:hanging="855"/>
      </w:pPr>
      <w:rPr>
        <w:rFonts w:hint="default"/>
      </w:rPr>
    </w:lvl>
    <w:lvl w:ilvl="2">
      <w:start w:val="1"/>
      <w:numFmt w:val="decimal"/>
      <w:pStyle w:val="berschrift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EA45058"/>
    <w:multiLevelType w:val="hybridMultilevel"/>
    <w:tmpl w:val="5B4CC794"/>
    <w:lvl w:ilvl="0" w:tplc="986E500C">
      <w:start w:val="1"/>
      <w:numFmt w:val="bullet"/>
      <w:lvlText w:val=""/>
      <w:lvlJc w:val="left"/>
      <w:pPr>
        <w:tabs>
          <w:tab w:val="num" w:pos="360"/>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5B90B28"/>
    <w:multiLevelType w:val="hybridMultilevel"/>
    <w:tmpl w:val="80EC83FE"/>
    <w:lvl w:ilvl="0" w:tplc="040C0001">
      <w:start w:val="1"/>
      <w:numFmt w:val="bullet"/>
      <w:pStyle w:val="LIsteactivits"/>
      <w:lvlText w:val=""/>
      <w:lvlJc w:val="left"/>
      <w:pPr>
        <w:tabs>
          <w:tab w:val="num" w:pos="927"/>
        </w:tabs>
        <w:ind w:left="92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2">
    <w:nsid w:val="49C95C6A"/>
    <w:multiLevelType w:val="hybridMultilevel"/>
    <w:tmpl w:val="17A6993E"/>
    <w:lvl w:ilvl="0" w:tplc="9A94939C">
      <w:start w:val="1"/>
      <w:numFmt w:val="bullet"/>
      <w:lvlText w:val=""/>
      <w:lvlJc w:val="left"/>
      <w:pPr>
        <w:tabs>
          <w:tab w:val="num" w:pos="360"/>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D56214C"/>
    <w:multiLevelType w:val="singleLevel"/>
    <w:tmpl w:val="5386C142"/>
    <w:lvl w:ilvl="0">
      <w:start w:val="1"/>
      <w:numFmt w:val="decimal"/>
      <w:lvlText w:val="%1."/>
      <w:legacy w:legacy="1" w:legacySpace="0" w:legacyIndent="426"/>
      <w:lvlJc w:val="left"/>
      <w:pPr>
        <w:ind w:left="426" w:hanging="426"/>
      </w:pPr>
    </w:lvl>
  </w:abstractNum>
  <w:abstractNum w:abstractNumId="24">
    <w:nsid w:val="51BC6B07"/>
    <w:multiLevelType w:val="hybridMultilevel"/>
    <w:tmpl w:val="8DAA1BA8"/>
    <w:lvl w:ilvl="0" w:tplc="FBEC319E">
      <w:start w:val="1"/>
      <w:numFmt w:val="bullet"/>
      <w:pStyle w:val="Sous-titreactivit"/>
      <w:lvlText w:val=""/>
      <w:lvlJc w:val="left"/>
      <w:pPr>
        <w:tabs>
          <w:tab w:val="num" w:pos="644"/>
        </w:tabs>
        <w:ind w:left="644" w:hanging="360"/>
      </w:pPr>
      <w:rPr>
        <w:rFonts w:ascii="Symbol" w:hAnsi="Symbol" w:hint="default"/>
      </w:rPr>
    </w:lvl>
    <w:lvl w:ilvl="1" w:tplc="513020B2">
      <w:start w:val="7"/>
      <w:numFmt w:val="bullet"/>
      <w:lvlText w:val="-"/>
      <w:lvlJc w:val="left"/>
      <w:pPr>
        <w:tabs>
          <w:tab w:val="num" w:pos="1364"/>
        </w:tabs>
        <w:ind w:left="1364" w:hanging="360"/>
      </w:pPr>
      <w:rPr>
        <w:rFonts w:ascii="Times New Roman" w:eastAsia="MS PMincho" w:hAnsi="Times New Roman" w:cs="Times New Roman"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5">
    <w:nsid w:val="54823FB1"/>
    <w:multiLevelType w:val="singleLevel"/>
    <w:tmpl w:val="31723666"/>
    <w:lvl w:ilvl="0">
      <w:start w:val="1"/>
      <w:numFmt w:val="bullet"/>
      <w:lvlText w:val=""/>
      <w:lvlJc w:val="left"/>
      <w:pPr>
        <w:tabs>
          <w:tab w:val="num" w:pos="360"/>
        </w:tabs>
        <w:ind w:left="357" w:hanging="357"/>
      </w:pPr>
      <w:rPr>
        <w:rFonts w:ascii="Symbol" w:hAnsi="Symbol" w:hint="default"/>
        <w:color w:val="000000"/>
      </w:rPr>
    </w:lvl>
  </w:abstractNum>
  <w:abstractNum w:abstractNumId="26">
    <w:nsid w:val="58BF6CC3"/>
    <w:multiLevelType w:val="hybridMultilevel"/>
    <w:tmpl w:val="74B49F8A"/>
    <w:lvl w:ilvl="0" w:tplc="20B2BF86">
      <w:start w:val="1"/>
      <w:numFmt w:val="bullet"/>
      <w:lvlText w:val="–"/>
      <w:lvlJc w:val="left"/>
      <w:pPr>
        <w:tabs>
          <w:tab w:val="num" w:pos="720"/>
        </w:tabs>
        <w:ind w:left="720" w:hanging="360"/>
      </w:pPr>
      <w:rPr>
        <w:rFonts w:ascii="Times New Roman" w:hAnsi="Times New Roman" w:hint="default"/>
      </w:rPr>
    </w:lvl>
    <w:lvl w:ilvl="1" w:tplc="265E33EC" w:tentative="1">
      <w:start w:val="1"/>
      <w:numFmt w:val="bullet"/>
      <w:lvlText w:val="–"/>
      <w:lvlJc w:val="left"/>
      <w:pPr>
        <w:tabs>
          <w:tab w:val="num" w:pos="1440"/>
        </w:tabs>
        <w:ind w:left="1440" w:hanging="360"/>
      </w:pPr>
      <w:rPr>
        <w:rFonts w:ascii="Times New Roman" w:hAnsi="Times New Roman" w:hint="default"/>
      </w:rPr>
    </w:lvl>
    <w:lvl w:ilvl="2" w:tplc="3B42B06C" w:tentative="1">
      <w:start w:val="1"/>
      <w:numFmt w:val="bullet"/>
      <w:lvlText w:val="–"/>
      <w:lvlJc w:val="left"/>
      <w:pPr>
        <w:tabs>
          <w:tab w:val="num" w:pos="2160"/>
        </w:tabs>
        <w:ind w:left="2160" w:hanging="360"/>
      </w:pPr>
      <w:rPr>
        <w:rFonts w:ascii="Times New Roman" w:hAnsi="Times New Roman" w:hint="default"/>
      </w:rPr>
    </w:lvl>
    <w:lvl w:ilvl="3" w:tplc="8CBC9E9C" w:tentative="1">
      <w:start w:val="1"/>
      <w:numFmt w:val="bullet"/>
      <w:lvlText w:val="–"/>
      <w:lvlJc w:val="left"/>
      <w:pPr>
        <w:tabs>
          <w:tab w:val="num" w:pos="2880"/>
        </w:tabs>
        <w:ind w:left="2880" w:hanging="360"/>
      </w:pPr>
      <w:rPr>
        <w:rFonts w:ascii="Times New Roman" w:hAnsi="Times New Roman" w:hint="default"/>
      </w:rPr>
    </w:lvl>
    <w:lvl w:ilvl="4" w:tplc="4C9C7A76" w:tentative="1">
      <w:start w:val="1"/>
      <w:numFmt w:val="bullet"/>
      <w:lvlText w:val="–"/>
      <w:lvlJc w:val="left"/>
      <w:pPr>
        <w:tabs>
          <w:tab w:val="num" w:pos="3600"/>
        </w:tabs>
        <w:ind w:left="3600" w:hanging="360"/>
      </w:pPr>
      <w:rPr>
        <w:rFonts w:ascii="Times New Roman" w:hAnsi="Times New Roman" w:hint="default"/>
      </w:rPr>
    </w:lvl>
    <w:lvl w:ilvl="5" w:tplc="A498D76A" w:tentative="1">
      <w:start w:val="1"/>
      <w:numFmt w:val="bullet"/>
      <w:lvlText w:val="–"/>
      <w:lvlJc w:val="left"/>
      <w:pPr>
        <w:tabs>
          <w:tab w:val="num" w:pos="4320"/>
        </w:tabs>
        <w:ind w:left="4320" w:hanging="360"/>
      </w:pPr>
      <w:rPr>
        <w:rFonts w:ascii="Times New Roman" w:hAnsi="Times New Roman" w:hint="default"/>
      </w:rPr>
    </w:lvl>
    <w:lvl w:ilvl="6" w:tplc="7FECDE6E" w:tentative="1">
      <w:start w:val="1"/>
      <w:numFmt w:val="bullet"/>
      <w:lvlText w:val="–"/>
      <w:lvlJc w:val="left"/>
      <w:pPr>
        <w:tabs>
          <w:tab w:val="num" w:pos="5040"/>
        </w:tabs>
        <w:ind w:left="5040" w:hanging="360"/>
      </w:pPr>
      <w:rPr>
        <w:rFonts w:ascii="Times New Roman" w:hAnsi="Times New Roman" w:hint="default"/>
      </w:rPr>
    </w:lvl>
    <w:lvl w:ilvl="7" w:tplc="AA842C82" w:tentative="1">
      <w:start w:val="1"/>
      <w:numFmt w:val="bullet"/>
      <w:lvlText w:val="–"/>
      <w:lvlJc w:val="left"/>
      <w:pPr>
        <w:tabs>
          <w:tab w:val="num" w:pos="5760"/>
        </w:tabs>
        <w:ind w:left="5760" w:hanging="360"/>
      </w:pPr>
      <w:rPr>
        <w:rFonts w:ascii="Times New Roman" w:hAnsi="Times New Roman" w:hint="default"/>
      </w:rPr>
    </w:lvl>
    <w:lvl w:ilvl="8" w:tplc="DEBC8D7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ACA3639"/>
    <w:multiLevelType w:val="singleLevel"/>
    <w:tmpl w:val="29D66710"/>
    <w:lvl w:ilvl="0">
      <w:start w:val="1"/>
      <w:numFmt w:val="decimal"/>
      <w:lvlText w:val="[%1]"/>
      <w:lvlJc w:val="left"/>
      <w:pPr>
        <w:tabs>
          <w:tab w:val="num" w:pos="0"/>
        </w:tabs>
        <w:ind w:left="283" w:hanging="283"/>
      </w:pPr>
      <w:rPr>
        <w:rFonts w:hint="default"/>
      </w:rPr>
    </w:lvl>
  </w:abstractNum>
  <w:abstractNum w:abstractNumId="28">
    <w:nsid w:val="659669C8"/>
    <w:multiLevelType w:val="hybridMultilevel"/>
    <w:tmpl w:val="E146CE48"/>
    <w:lvl w:ilvl="0" w:tplc="B53C53AE">
      <w:start w:val="6"/>
      <w:numFmt w:val="bullet"/>
      <w:lvlText w:val="-"/>
      <w:lvlJc w:val="left"/>
      <w:pPr>
        <w:tabs>
          <w:tab w:val="num" w:pos="360"/>
        </w:tabs>
        <w:ind w:left="357" w:hanging="357"/>
      </w:pPr>
      <w:rPr>
        <w:rFonts w:ascii="Times New Roman" w:eastAsia="Times New Roman" w:hAnsi="Times New Roman" w:cs="Times New Roman" w:hint="default"/>
      </w:rPr>
    </w:lvl>
    <w:lvl w:ilvl="1" w:tplc="1422D056">
      <w:start w:val="10"/>
      <w:numFmt w:val="bullet"/>
      <w:lvlText w:val=""/>
      <w:lvlJc w:val="left"/>
      <w:pPr>
        <w:tabs>
          <w:tab w:val="num" w:pos="1440"/>
        </w:tabs>
        <w:ind w:left="1437" w:hanging="35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B4C0EAB"/>
    <w:multiLevelType w:val="hybridMultilevel"/>
    <w:tmpl w:val="DAD496FA"/>
    <w:lvl w:ilvl="0" w:tplc="2282360C">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B561928"/>
    <w:multiLevelType w:val="hybridMultilevel"/>
    <w:tmpl w:val="8202FD88"/>
    <w:lvl w:ilvl="0" w:tplc="743C86C0">
      <w:numFmt w:val="bullet"/>
      <w:lvlText w:val="-"/>
      <w:lvlJc w:val="left"/>
      <w:pPr>
        <w:tabs>
          <w:tab w:val="num" w:pos="360"/>
        </w:tabs>
        <w:ind w:left="357" w:hanging="357"/>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BA1445AA">
      <w:start w:val="10"/>
      <w:numFmt w:val="bullet"/>
      <w:lvlText w:val=""/>
      <w:lvlJc w:val="left"/>
      <w:pPr>
        <w:tabs>
          <w:tab w:val="num" w:pos="360"/>
        </w:tabs>
        <w:ind w:left="3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6C6A7454"/>
    <w:multiLevelType w:val="multilevel"/>
    <w:tmpl w:val="46D4B18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2">
    <w:nsid w:val="6F0154F2"/>
    <w:multiLevelType w:val="hybridMultilevel"/>
    <w:tmpl w:val="5B4CC794"/>
    <w:lvl w:ilvl="0" w:tplc="D40AFC18">
      <w:start w:val="10"/>
      <w:numFmt w:val="bullet"/>
      <w:lvlText w:val=""/>
      <w:lvlJc w:val="left"/>
      <w:pPr>
        <w:tabs>
          <w:tab w:val="num" w:pos="360"/>
        </w:tabs>
        <w:ind w:left="357" w:hanging="357"/>
      </w:pPr>
      <w:rPr>
        <w:rFonts w:ascii="Symbol" w:hAnsi="Symbol" w:hint="default"/>
      </w:rPr>
    </w:lvl>
    <w:lvl w:ilvl="1" w:tplc="1422D056">
      <w:start w:val="10"/>
      <w:numFmt w:val="bullet"/>
      <w:lvlText w:val=""/>
      <w:lvlJc w:val="left"/>
      <w:pPr>
        <w:tabs>
          <w:tab w:val="num" w:pos="1440"/>
        </w:tabs>
        <w:ind w:left="1437" w:hanging="35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12C7FDD"/>
    <w:multiLevelType w:val="hybridMultilevel"/>
    <w:tmpl w:val="6D04BDDA"/>
    <w:lvl w:ilvl="0" w:tplc="AE8A5B1E">
      <w:start w:val="6"/>
      <w:numFmt w:val="bullet"/>
      <w:lvlText w:val="-"/>
      <w:lvlJc w:val="left"/>
      <w:pPr>
        <w:tabs>
          <w:tab w:val="num" w:pos="360"/>
        </w:tabs>
        <w:ind w:left="357" w:hanging="35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4390C99"/>
    <w:multiLevelType w:val="hybridMultilevel"/>
    <w:tmpl w:val="C2640622"/>
    <w:lvl w:ilvl="0" w:tplc="8E4A2758">
      <w:numFmt w:val="bullet"/>
      <w:lvlText w:val="-"/>
      <w:lvlJc w:val="left"/>
      <w:pPr>
        <w:tabs>
          <w:tab w:val="num" w:pos="720"/>
        </w:tabs>
        <w:ind w:left="720" w:hanging="360"/>
      </w:pPr>
      <w:rPr>
        <w:rFonts w:ascii="Trebuchet MS" w:eastAsia="Times New Roman" w:hAnsi="Trebuchet MS" w:cs="JKLNBF+TimesNew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8A10B0E"/>
    <w:multiLevelType w:val="hybridMultilevel"/>
    <w:tmpl w:val="5B4CC794"/>
    <w:lvl w:ilvl="0" w:tplc="01B4D174">
      <w:numFmt w:val="bullet"/>
      <w:lvlText w:val="-"/>
      <w:lvlJc w:val="left"/>
      <w:pPr>
        <w:tabs>
          <w:tab w:val="num" w:pos="360"/>
        </w:tabs>
        <w:ind w:left="357" w:hanging="357"/>
      </w:pPr>
      <w:rPr>
        <w:rFonts w:ascii="Times New Roman" w:eastAsia="Times New Roman" w:hAnsi="Times New Roman" w:cs="Times New Roman" w:hint="default"/>
      </w:rPr>
    </w:lvl>
    <w:lvl w:ilvl="1" w:tplc="1422D056">
      <w:start w:val="10"/>
      <w:numFmt w:val="bullet"/>
      <w:lvlText w:val=""/>
      <w:lvlJc w:val="left"/>
      <w:pPr>
        <w:tabs>
          <w:tab w:val="num" w:pos="1440"/>
        </w:tabs>
        <w:ind w:left="1437" w:hanging="35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CD25BA5"/>
    <w:multiLevelType w:val="hybridMultilevel"/>
    <w:tmpl w:val="5B4CC794"/>
    <w:lvl w:ilvl="0" w:tplc="4802F8E4">
      <w:numFmt w:val="bullet"/>
      <w:lvlText w:val="-"/>
      <w:lvlJc w:val="left"/>
      <w:pPr>
        <w:tabs>
          <w:tab w:val="num" w:pos="360"/>
        </w:tabs>
        <w:ind w:left="357" w:hanging="357"/>
      </w:pPr>
      <w:rPr>
        <w:rFonts w:ascii="Times New Roman" w:eastAsia="Times New Roman" w:hAnsi="Times New Roman" w:cs="Times New Roman" w:hint="default"/>
      </w:rPr>
    </w:lvl>
    <w:lvl w:ilvl="1" w:tplc="1422D056">
      <w:start w:val="10"/>
      <w:numFmt w:val="bullet"/>
      <w:lvlText w:val=""/>
      <w:lvlJc w:val="left"/>
      <w:pPr>
        <w:tabs>
          <w:tab w:val="num" w:pos="1440"/>
        </w:tabs>
        <w:ind w:left="1437" w:hanging="35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F8D15EE"/>
    <w:multiLevelType w:val="multilevel"/>
    <w:tmpl w:val="DBB68A46"/>
    <w:lvl w:ilvl="0">
      <w:start w:val="2"/>
      <w:numFmt w:val="decimal"/>
      <w:lvlText w:val="%1."/>
      <w:lvlJc w:val="left"/>
      <w:pPr>
        <w:tabs>
          <w:tab w:val="num" w:pos="384"/>
        </w:tabs>
        <w:ind w:left="384" w:hanging="384"/>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9"/>
  </w:num>
  <w:num w:numId="2">
    <w:abstractNumId w:val="9"/>
  </w:num>
  <w:num w:numId="3">
    <w:abstractNumId w:val="7"/>
  </w:num>
  <w:num w:numId="4">
    <w:abstractNumId w:val="6"/>
  </w:num>
  <w:num w:numId="5">
    <w:abstractNumId w:val="4"/>
  </w:num>
  <w:num w:numId="6">
    <w:abstractNumId w:val="8"/>
  </w:num>
  <w:num w:numId="7">
    <w:abstractNumId w:val="3"/>
  </w:num>
  <w:num w:numId="8">
    <w:abstractNumId w:val="2"/>
  </w:num>
  <w:num w:numId="9">
    <w:abstractNumId w:val="1"/>
  </w:num>
  <w:num w:numId="10">
    <w:abstractNumId w:val="0"/>
  </w:num>
  <w:num w:numId="11">
    <w:abstractNumId w:val="5"/>
  </w:num>
  <w:num w:numId="12">
    <w:abstractNumId w:val="21"/>
  </w:num>
  <w:num w:numId="13">
    <w:abstractNumId w:val="24"/>
  </w:num>
  <w:num w:numId="14">
    <w:abstractNumId w:val="29"/>
  </w:num>
  <w:num w:numId="15">
    <w:abstractNumId w:val="34"/>
  </w:num>
  <w:num w:numId="16">
    <w:abstractNumId w:val="16"/>
  </w:num>
  <w:num w:numId="17">
    <w:abstractNumId w:val="15"/>
  </w:num>
  <w:num w:numId="18">
    <w:abstractNumId w:val="20"/>
  </w:num>
  <w:num w:numId="19">
    <w:abstractNumId w:val="11"/>
  </w:num>
  <w:num w:numId="20">
    <w:abstractNumId w:val="32"/>
  </w:num>
  <w:num w:numId="21">
    <w:abstractNumId w:val="33"/>
  </w:num>
  <w:num w:numId="22">
    <w:abstractNumId w:val="13"/>
  </w:num>
  <w:num w:numId="23">
    <w:abstractNumId w:val="36"/>
  </w:num>
  <w:num w:numId="24">
    <w:abstractNumId w:val="35"/>
  </w:num>
  <w:num w:numId="25">
    <w:abstractNumId w:val="25"/>
  </w:num>
  <w:num w:numId="26">
    <w:abstractNumId w:val="30"/>
  </w:num>
  <w:num w:numId="27">
    <w:abstractNumId w:val="17"/>
  </w:num>
  <w:num w:numId="28">
    <w:abstractNumId w:val="10"/>
  </w:num>
  <w:num w:numId="29">
    <w:abstractNumId w:val="14"/>
  </w:num>
  <w:num w:numId="30">
    <w:abstractNumId w:val="12"/>
  </w:num>
  <w:num w:numId="31">
    <w:abstractNumId w:val="28"/>
  </w:num>
  <w:num w:numId="32">
    <w:abstractNumId w:val="22"/>
  </w:num>
  <w:num w:numId="33">
    <w:abstractNumId w:val="27"/>
  </w:num>
  <w:num w:numId="34">
    <w:abstractNumId w:val="23"/>
    <w:lvlOverride w:ilvl="0">
      <w:lvl w:ilvl="0">
        <w:start w:val="1"/>
        <w:numFmt w:val="decimal"/>
        <w:lvlText w:val="%1."/>
        <w:legacy w:legacy="1" w:legacySpace="0" w:legacyIndent="426"/>
        <w:lvlJc w:val="left"/>
        <w:pPr>
          <w:ind w:left="426" w:hanging="426"/>
        </w:pPr>
      </w:lvl>
    </w:lvlOverride>
  </w:num>
  <w:num w:numId="35">
    <w:abstractNumId w:val="31"/>
  </w:num>
  <w:num w:numId="36">
    <w:abstractNumId w:val="37"/>
  </w:num>
  <w:num w:numId="37">
    <w:abstractNumId w:val="26"/>
  </w:num>
  <w:num w:numId="38">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751B"/>
    <w:rsid w:val="00011F09"/>
    <w:rsid w:val="000123D5"/>
    <w:rsid w:val="000146FD"/>
    <w:rsid w:val="000168B2"/>
    <w:rsid w:val="00027792"/>
    <w:rsid w:val="00054AE7"/>
    <w:rsid w:val="000605D2"/>
    <w:rsid w:val="00064A6F"/>
    <w:rsid w:val="00086431"/>
    <w:rsid w:val="000868AA"/>
    <w:rsid w:val="00086AFA"/>
    <w:rsid w:val="00091850"/>
    <w:rsid w:val="00092CFF"/>
    <w:rsid w:val="000A04B8"/>
    <w:rsid w:val="000A0A6E"/>
    <w:rsid w:val="000A1708"/>
    <w:rsid w:val="000A3CB3"/>
    <w:rsid w:val="000A6EEA"/>
    <w:rsid w:val="000C43C4"/>
    <w:rsid w:val="000C5241"/>
    <w:rsid w:val="000D00C1"/>
    <w:rsid w:val="000E5021"/>
    <w:rsid w:val="000E6DA4"/>
    <w:rsid w:val="000F12AF"/>
    <w:rsid w:val="000F5A7C"/>
    <w:rsid w:val="001014AB"/>
    <w:rsid w:val="00103265"/>
    <w:rsid w:val="00110C2F"/>
    <w:rsid w:val="00122D77"/>
    <w:rsid w:val="00137A29"/>
    <w:rsid w:val="00142A6C"/>
    <w:rsid w:val="00152E51"/>
    <w:rsid w:val="00154439"/>
    <w:rsid w:val="00171EAB"/>
    <w:rsid w:val="00177A5A"/>
    <w:rsid w:val="001A5E5F"/>
    <w:rsid w:val="001B48A0"/>
    <w:rsid w:val="001B4E50"/>
    <w:rsid w:val="001C37CB"/>
    <w:rsid w:val="001C3D6A"/>
    <w:rsid w:val="001D228D"/>
    <w:rsid w:val="001D4645"/>
    <w:rsid w:val="001E275E"/>
    <w:rsid w:val="001E4D08"/>
    <w:rsid w:val="0022312C"/>
    <w:rsid w:val="002244D0"/>
    <w:rsid w:val="00227C0C"/>
    <w:rsid w:val="00231112"/>
    <w:rsid w:val="00232E8F"/>
    <w:rsid w:val="00242957"/>
    <w:rsid w:val="0024751B"/>
    <w:rsid w:val="002556AB"/>
    <w:rsid w:val="00260A97"/>
    <w:rsid w:val="00260BBA"/>
    <w:rsid w:val="0026252B"/>
    <w:rsid w:val="00266560"/>
    <w:rsid w:val="00272C1A"/>
    <w:rsid w:val="002730E2"/>
    <w:rsid w:val="0027355A"/>
    <w:rsid w:val="00281B18"/>
    <w:rsid w:val="002853B5"/>
    <w:rsid w:val="00286C3D"/>
    <w:rsid w:val="002A25C6"/>
    <w:rsid w:val="002A7075"/>
    <w:rsid w:val="002A71C2"/>
    <w:rsid w:val="002C3CCF"/>
    <w:rsid w:val="002C5D07"/>
    <w:rsid w:val="002D10E4"/>
    <w:rsid w:val="002E67C6"/>
    <w:rsid w:val="002F00BF"/>
    <w:rsid w:val="002F0F23"/>
    <w:rsid w:val="003010F9"/>
    <w:rsid w:val="00320F1B"/>
    <w:rsid w:val="00323C10"/>
    <w:rsid w:val="003308FD"/>
    <w:rsid w:val="003477C6"/>
    <w:rsid w:val="00356F5B"/>
    <w:rsid w:val="00362CAF"/>
    <w:rsid w:val="00366BD9"/>
    <w:rsid w:val="00367F07"/>
    <w:rsid w:val="00374BF8"/>
    <w:rsid w:val="003A68D4"/>
    <w:rsid w:val="003A711E"/>
    <w:rsid w:val="003B1F0F"/>
    <w:rsid w:val="003B3BB6"/>
    <w:rsid w:val="003B7BA4"/>
    <w:rsid w:val="003C2004"/>
    <w:rsid w:val="003C290A"/>
    <w:rsid w:val="003C2F80"/>
    <w:rsid w:val="003D1118"/>
    <w:rsid w:val="003E4C8B"/>
    <w:rsid w:val="00401430"/>
    <w:rsid w:val="004115D2"/>
    <w:rsid w:val="0041253F"/>
    <w:rsid w:val="00414028"/>
    <w:rsid w:val="004161C3"/>
    <w:rsid w:val="00430670"/>
    <w:rsid w:val="00437AFC"/>
    <w:rsid w:val="004404E4"/>
    <w:rsid w:val="00447D0E"/>
    <w:rsid w:val="00451F77"/>
    <w:rsid w:val="00456571"/>
    <w:rsid w:val="00457A1E"/>
    <w:rsid w:val="00457DAF"/>
    <w:rsid w:val="00474C03"/>
    <w:rsid w:val="0047751B"/>
    <w:rsid w:val="00483F20"/>
    <w:rsid w:val="00486C50"/>
    <w:rsid w:val="004A0296"/>
    <w:rsid w:val="004A5B19"/>
    <w:rsid w:val="004B053A"/>
    <w:rsid w:val="004C12D3"/>
    <w:rsid w:val="004D6565"/>
    <w:rsid w:val="004E1709"/>
    <w:rsid w:val="004E3059"/>
    <w:rsid w:val="004E51D3"/>
    <w:rsid w:val="004E5B6A"/>
    <w:rsid w:val="004E6910"/>
    <w:rsid w:val="004F4F5D"/>
    <w:rsid w:val="004F63D4"/>
    <w:rsid w:val="00500DFB"/>
    <w:rsid w:val="005267C8"/>
    <w:rsid w:val="00527045"/>
    <w:rsid w:val="0052728C"/>
    <w:rsid w:val="00533AF4"/>
    <w:rsid w:val="00536E61"/>
    <w:rsid w:val="00544AEF"/>
    <w:rsid w:val="005501FD"/>
    <w:rsid w:val="00555CE7"/>
    <w:rsid w:val="00566928"/>
    <w:rsid w:val="0058262C"/>
    <w:rsid w:val="005931D9"/>
    <w:rsid w:val="0059418F"/>
    <w:rsid w:val="005B470C"/>
    <w:rsid w:val="005C099E"/>
    <w:rsid w:val="005C29B0"/>
    <w:rsid w:val="005C49BF"/>
    <w:rsid w:val="005C6CD2"/>
    <w:rsid w:val="005D563F"/>
    <w:rsid w:val="005D6C4C"/>
    <w:rsid w:val="005E3C71"/>
    <w:rsid w:val="005E5C34"/>
    <w:rsid w:val="005F37E2"/>
    <w:rsid w:val="006051B4"/>
    <w:rsid w:val="00605905"/>
    <w:rsid w:val="00612E7A"/>
    <w:rsid w:val="00613059"/>
    <w:rsid w:val="0061356C"/>
    <w:rsid w:val="00623EB9"/>
    <w:rsid w:val="00624FB6"/>
    <w:rsid w:val="00635EE3"/>
    <w:rsid w:val="00645C19"/>
    <w:rsid w:val="00647B96"/>
    <w:rsid w:val="006553A2"/>
    <w:rsid w:val="006602C6"/>
    <w:rsid w:val="00661808"/>
    <w:rsid w:val="00663B15"/>
    <w:rsid w:val="006718CF"/>
    <w:rsid w:val="006735B5"/>
    <w:rsid w:val="006808D3"/>
    <w:rsid w:val="00681C1F"/>
    <w:rsid w:val="00686BBD"/>
    <w:rsid w:val="006903CA"/>
    <w:rsid w:val="006942D8"/>
    <w:rsid w:val="006976CB"/>
    <w:rsid w:val="006A6C91"/>
    <w:rsid w:val="006A7C02"/>
    <w:rsid w:val="006B1D46"/>
    <w:rsid w:val="006B27AF"/>
    <w:rsid w:val="006B3E3B"/>
    <w:rsid w:val="006C663B"/>
    <w:rsid w:val="006C7E5F"/>
    <w:rsid w:val="006D6954"/>
    <w:rsid w:val="006E150E"/>
    <w:rsid w:val="006F04EE"/>
    <w:rsid w:val="006F144F"/>
    <w:rsid w:val="006F6825"/>
    <w:rsid w:val="007006F0"/>
    <w:rsid w:val="007009EF"/>
    <w:rsid w:val="007022E4"/>
    <w:rsid w:val="00704304"/>
    <w:rsid w:val="00704725"/>
    <w:rsid w:val="00705256"/>
    <w:rsid w:val="00736145"/>
    <w:rsid w:val="007372D3"/>
    <w:rsid w:val="00743B43"/>
    <w:rsid w:val="00755763"/>
    <w:rsid w:val="00760C82"/>
    <w:rsid w:val="0076101E"/>
    <w:rsid w:val="00782172"/>
    <w:rsid w:val="00790D9E"/>
    <w:rsid w:val="00792F55"/>
    <w:rsid w:val="007A191D"/>
    <w:rsid w:val="007A4028"/>
    <w:rsid w:val="007B2DDD"/>
    <w:rsid w:val="007C0B96"/>
    <w:rsid w:val="007D7D3D"/>
    <w:rsid w:val="007E6D14"/>
    <w:rsid w:val="00800E32"/>
    <w:rsid w:val="0080284A"/>
    <w:rsid w:val="00814D2F"/>
    <w:rsid w:val="00814DA1"/>
    <w:rsid w:val="0081559F"/>
    <w:rsid w:val="00817642"/>
    <w:rsid w:val="008211AB"/>
    <w:rsid w:val="008246B0"/>
    <w:rsid w:val="0083332D"/>
    <w:rsid w:val="00851736"/>
    <w:rsid w:val="00856B1D"/>
    <w:rsid w:val="0086707C"/>
    <w:rsid w:val="008743F9"/>
    <w:rsid w:val="00882406"/>
    <w:rsid w:val="00892564"/>
    <w:rsid w:val="008B32BE"/>
    <w:rsid w:val="008B72A7"/>
    <w:rsid w:val="008C3C06"/>
    <w:rsid w:val="008D11A5"/>
    <w:rsid w:val="008D1326"/>
    <w:rsid w:val="008D1521"/>
    <w:rsid w:val="008E117C"/>
    <w:rsid w:val="008E45BD"/>
    <w:rsid w:val="008E6C71"/>
    <w:rsid w:val="008F037F"/>
    <w:rsid w:val="00913E6E"/>
    <w:rsid w:val="00915A1F"/>
    <w:rsid w:val="0091619A"/>
    <w:rsid w:val="0091658B"/>
    <w:rsid w:val="00920EE7"/>
    <w:rsid w:val="00930266"/>
    <w:rsid w:val="00931F30"/>
    <w:rsid w:val="009422D6"/>
    <w:rsid w:val="0094421E"/>
    <w:rsid w:val="009448E4"/>
    <w:rsid w:val="00944B4A"/>
    <w:rsid w:val="0096392A"/>
    <w:rsid w:val="0097086F"/>
    <w:rsid w:val="0097135C"/>
    <w:rsid w:val="00972189"/>
    <w:rsid w:val="00972C3E"/>
    <w:rsid w:val="00977287"/>
    <w:rsid w:val="00985C81"/>
    <w:rsid w:val="009B282E"/>
    <w:rsid w:val="009B72F2"/>
    <w:rsid w:val="009B77BC"/>
    <w:rsid w:val="009B7CF3"/>
    <w:rsid w:val="009E0A2E"/>
    <w:rsid w:val="009E3E2D"/>
    <w:rsid w:val="009E4A3D"/>
    <w:rsid w:val="009E4BE5"/>
    <w:rsid w:val="009F2BE6"/>
    <w:rsid w:val="009F399E"/>
    <w:rsid w:val="00A03350"/>
    <w:rsid w:val="00A069D1"/>
    <w:rsid w:val="00A21522"/>
    <w:rsid w:val="00A23504"/>
    <w:rsid w:val="00A266E9"/>
    <w:rsid w:val="00A2738E"/>
    <w:rsid w:val="00A41699"/>
    <w:rsid w:val="00A45D4B"/>
    <w:rsid w:val="00A52889"/>
    <w:rsid w:val="00A57E32"/>
    <w:rsid w:val="00A67FCE"/>
    <w:rsid w:val="00A732B1"/>
    <w:rsid w:val="00A90A05"/>
    <w:rsid w:val="00A962AE"/>
    <w:rsid w:val="00AB0711"/>
    <w:rsid w:val="00AB5562"/>
    <w:rsid w:val="00AC1E67"/>
    <w:rsid w:val="00AC5584"/>
    <w:rsid w:val="00AD266D"/>
    <w:rsid w:val="00AD4763"/>
    <w:rsid w:val="00AF1F04"/>
    <w:rsid w:val="00AF3928"/>
    <w:rsid w:val="00AF468B"/>
    <w:rsid w:val="00AF6AE2"/>
    <w:rsid w:val="00B0298D"/>
    <w:rsid w:val="00B0358E"/>
    <w:rsid w:val="00B03855"/>
    <w:rsid w:val="00B038BF"/>
    <w:rsid w:val="00B06D2B"/>
    <w:rsid w:val="00B12526"/>
    <w:rsid w:val="00B1558B"/>
    <w:rsid w:val="00B30B89"/>
    <w:rsid w:val="00B31176"/>
    <w:rsid w:val="00B3495F"/>
    <w:rsid w:val="00B60E25"/>
    <w:rsid w:val="00B61AAA"/>
    <w:rsid w:val="00B71572"/>
    <w:rsid w:val="00B7262A"/>
    <w:rsid w:val="00B76986"/>
    <w:rsid w:val="00B82698"/>
    <w:rsid w:val="00B902B8"/>
    <w:rsid w:val="00B91D60"/>
    <w:rsid w:val="00BA6838"/>
    <w:rsid w:val="00BB0260"/>
    <w:rsid w:val="00BB3DBA"/>
    <w:rsid w:val="00BE0982"/>
    <w:rsid w:val="00BE59F4"/>
    <w:rsid w:val="00BF6E68"/>
    <w:rsid w:val="00BF7389"/>
    <w:rsid w:val="00C04899"/>
    <w:rsid w:val="00C05F53"/>
    <w:rsid w:val="00C0693D"/>
    <w:rsid w:val="00C1191A"/>
    <w:rsid w:val="00C16DB4"/>
    <w:rsid w:val="00C203A4"/>
    <w:rsid w:val="00C209AD"/>
    <w:rsid w:val="00C216F2"/>
    <w:rsid w:val="00C223CC"/>
    <w:rsid w:val="00C23DF3"/>
    <w:rsid w:val="00C334DE"/>
    <w:rsid w:val="00C344AD"/>
    <w:rsid w:val="00C40189"/>
    <w:rsid w:val="00C42024"/>
    <w:rsid w:val="00C45DB0"/>
    <w:rsid w:val="00C50AD5"/>
    <w:rsid w:val="00C51EE5"/>
    <w:rsid w:val="00C5282C"/>
    <w:rsid w:val="00C61516"/>
    <w:rsid w:val="00C63E16"/>
    <w:rsid w:val="00C658C4"/>
    <w:rsid w:val="00C808E9"/>
    <w:rsid w:val="00C93338"/>
    <w:rsid w:val="00C937D2"/>
    <w:rsid w:val="00C95625"/>
    <w:rsid w:val="00C96FFF"/>
    <w:rsid w:val="00CA4F20"/>
    <w:rsid w:val="00CC1D72"/>
    <w:rsid w:val="00CD4169"/>
    <w:rsid w:val="00CD52BC"/>
    <w:rsid w:val="00CE0B57"/>
    <w:rsid w:val="00CF4D52"/>
    <w:rsid w:val="00CF6C87"/>
    <w:rsid w:val="00D178B8"/>
    <w:rsid w:val="00D23EE5"/>
    <w:rsid w:val="00D2429B"/>
    <w:rsid w:val="00D379AB"/>
    <w:rsid w:val="00D41B2B"/>
    <w:rsid w:val="00D43D60"/>
    <w:rsid w:val="00D565C7"/>
    <w:rsid w:val="00D62B0F"/>
    <w:rsid w:val="00D637DE"/>
    <w:rsid w:val="00D770B9"/>
    <w:rsid w:val="00D827D1"/>
    <w:rsid w:val="00D85532"/>
    <w:rsid w:val="00D90613"/>
    <w:rsid w:val="00D90752"/>
    <w:rsid w:val="00DA4949"/>
    <w:rsid w:val="00DB0D89"/>
    <w:rsid w:val="00DD463A"/>
    <w:rsid w:val="00DD7B04"/>
    <w:rsid w:val="00DE3FE3"/>
    <w:rsid w:val="00E01118"/>
    <w:rsid w:val="00E038CC"/>
    <w:rsid w:val="00E06C38"/>
    <w:rsid w:val="00E07299"/>
    <w:rsid w:val="00E13C24"/>
    <w:rsid w:val="00E14B16"/>
    <w:rsid w:val="00E1513C"/>
    <w:rsid w:val="00E21B0D"/>
    <w:rsid w:val="00E33416"/>
    <w:rsid w:val="00E4601D"/>
    <w:rsid w:val="00E530C0"/>
    <w:rsid w:val="00E530C9"/>
    <w:rsid w:val="00E67720"/>
    <w:rsid w:val="00E702C8"/>
    <w:rsid w:val="00E74B60"/>
    <w:rsid w:val="00E74E77"/>
    <w:rsid w:val="00E82E54"/>
    <w:rsid w:val="00E928A5"/>
    <w:rsid w:val="00E95EB0"/>
    <w:rsid w:val="00EA1640"/>
    <w:rsid w:val="00EA307B"/>
    <w:rsid w:val="00EA5BFB"/>
    <w:rsid w:val="00EB46C1"/>
    <w:rsid w:val="00EB7121"/>
    <w:rsid w:val="00EC223A"/>
    <w:rsid w:val="00ED745A"/>
    <w:rsid w:val="00EE497C"/>
    <w:rsid w:val="00EE5D2E"/>
    <w:rsid w:val="00EE63BE"/>
    <w:rsid w:val="00F122F0"/>
    <w:rsid w:val="00F13FDA"/>
    <w:rsid w:val="00F32DFF"/>
    <w:rsid w:val="00F36854"/>
    <w:rsid w:val="00F464CA"/>
    <w:rsid w:val="00F50011"/>
    <w:rsid w:val="00F57931"/>
    <w:rsid w:val="00F63578"/>
    <w:rsid w:val="00F73341"/>
    <w:rsid w:val="00F805AB"/>
    <w:rsid w:val="00F8283E"/>
    <w:rsid w:val="00F85F54"/>
    <w:rsid w:val="00F87293"/>
    <w:rsid w:val="00F941C9"/>
    <w:rsid w:val="00FC0637"/>
    <w:rsid w:val="00FE62D8"/>
    <w:rsid w:val="00FE6F1D"/>
    <w:rsid w:val="00FF216F"/>
    <w:rsid w:val="00FF2E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C1E67"/>
    <w:pPr>
      <w:spacing w:before="120"/>
      <w:jc w:val="both"/>
    </w:pPr>
    <w:rPr>
      <w:rFonts w:ascii="Trebuchet MS" w:hAnsi="Trebuchet MS"/>
      <w:sz w:val="22"/>
      <w:lang w:val="en-GB" w:eastAsia="en-US"/>
    </w:rPr>
  </w:style>
  <w:style w:type="paragraph" w:styleId="berschrift1">
    <w:name w:val="heading 1"/>
    <w:aliases w:val="Headline 1"/>
    <w:next w:val="Standard"/>
    <w:qFormat/>
    <w:pPr>
      <w:keepNext/>
      <w:numPr>
        <w:numId w:val="1"/>
      </w:numPr>
      <w:spacing w:before="240" w:after="240"/>
      <w:outlineLvl w:val="0"/>
    </w:pPr>
    <w:rPr>
      <w:b/>
      <w:caps/>
      <w:noProof/>
      <w:sz w:val="24"/>
      <w:lang w:val="en-GB" w:eastAsia="en-US"/>
    </w:rPr>
  </w:style>
  <w:style w:type="paragraph" w:styleId="berschrift2">
    <w:name w:val="heading 2"/>
    <w:aliases w:val="Headline 2"/>
    <w:basedOn w:val="Standard"/>
    <w:next w:val="Standard"/>
    <w:qFormat/>
    <w:rsid w:val="00D90613"/>
    <w:pPr>
      <w:keepNext/>
      <w:numPr>
        <w:ilvl w:val="1"/>
        <w:numId w:val="1"/>
      </w:numPr>
      <w:spacing w:before="240" w:after="120"/>
      <w:ind w:left="856" w:hanging="856"/>
      <w:outlineLvl w:val="1"/>
    </w:pPr>
    <w:rPr>
      <w:b/>
      <w:sz w:val="24"/>
    </w:rPr>
  </w:style>
  <w:style w:type="paragraph" w:styleId="berschrift3">
    <w:name w:val="heading 3"/>
    <w:aliases w:val="Headline 3"/>
    <w:basedOn w:val="Standard"/>
    <w:next w:val="Standard"/>
    <w:qFormat/>
    <w:pPr>
      <w:keepNext/>
      <w:numPr>
        <w:ilvl w:val="2"/>
        <w:numId w:val="1"/>
      </w:numPr>
      <w:spacing w:after="120"/>
      <w:outlineLvl w:val="2"/>
    </w:pPr>
    <w:rPr>
      <w:b/>
      <w:i/>
    </w:rPr>
  </w:style>
  <w:style w:type="paragraph" w:styleId="berschrift4">
    <w:name w:val="heading 4"/>
    <w:aliases w:val="Headline 4"/>
    <w:basedOn w:val="Standard"/>
    <w:next w:val="Standard"/>
    <w:qFormat/>
    <w:pPr>
      <w:keepNext/>
      <w:spacing w:before="240" w:after="60"/>
      <w:outlineLvl w:val="3"/>
    </w:pPr>
    <w:rPr>
      <w:rFonts w:ascii="Arial" w:hAnsi="Arial"/>
      <w:b/>
    </w:rPr>
  </w:style>
  <w:style w:type="paragraph" w:styleId="berschrift5">
    <w:name w:val="heading 5"/>
    <w:basedOn w:val="Standard"/>
    <w:next w:val="Standard"/>
    <w:qFormat/>
    <w:pPr>
      <w:spacing w:before="240" w:after="60"/>
      <w:outlineLvl w:val="4"/>
    </w:pPr>
  </w:style>
  <w:style w:type="paragraph" w:styleId="berschrift6">
    <w:name w:val="heading 6"/>
    <w:basedOn w:val="Standard"/>
    <w:next w:val="Standard"/>
    <w:qFormat/>
    <w:pPr>
      <w:spacing w:before="240" w:after="60"/>
      <w:outlineLvl w:val="5"/>
    </w:pPr>
    <w:rPr>
      <w:i/>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Titleofthepaper">
    <w:name w:val="Title of the paper"/>
    <w:pPr>
      <w:jc w:val="center"/>
    </w:pPr>
    <w:rPr>
      <w:rFonts w:ascii="Arial" w:hAnsi="Arial"/>
      <w:b/>
      <w:noProof/>
      <w:sz w:val="28"/>
      <w:lang w:val="en-GB" w:eastAsia="en-US"/>
    </w:rPr>
  </w:style>
  <w:style w:type="paragraph" w:customStyle="1" w:styleId="Authorname">
    <w:name w:val="Author name"/>
    <w:pPr>
      <w:spacing w:before="240"/>
      <w:jc w:val="center"/>
    </w:pPr>
    <w:rPr>
      <w:b/>
      <w:sz w:val="24"/>
      <w:lang w:val="en-US" w:eastAsia="en-US"/>
    </w:rPr>
  </w:style>
  <w:style w:type="paragraph" w:customStyle="1" w:styleId="AuthorAffilliation">
    <w:name w:val="Author Affilliation"/>
    <w:pPr>
      <w:jc w:val="center"/>
    </w:pPr>
    <w:rPr>
      <w:noProof/>
      <w:sz w:val="24"/>
      <w:lang w:val="en-GB" w:eastAsia="en-US"/>
    </w:rPr>
  </w:style>
  <w:style w:type="paragraph" w:customStyle="1" w:styleId="HeaderAbs">
    <w:name w:val="Header (Abs."/>
    <w:aliases w:val="Ref.,Ack.)"/>
    <w:basedOn w:val="berschrift1"/>
    <w:pPr>
      <w:numPr>
        <w:numId w:val="0"/>
      </w:numPr>
    </w:pPr>
    <w:rPr>
      <w:noProof w:val="0"/>
      <w:lang w:val="en-US"/>
    </w:rPr>
  </w:style>
  <w:style w:type="paragraph" w:customStyle="1" w:styleId="Reference">
    <w:name w:val="Reference"/>
    <w:basedOn w:val="Standard"/>
    <w:pPr>
      <w:numPr>
        <w:numId w:val="11"/>
      </w:numPr>
      <w:spacing w:after="240"/>
      <w:jc w:val="left"/>
    </w:pPr>
    <w:rPr>
      <w:sz w:val="24"/>
    </w:rPr>
  </w:style>
  <w:style w:type="paragraph" w:styleId="Kopfzeile">
    <w:name w:val="header"/>
    <w:basedOn w:val="Standard"/>
    <w:link w:val="KopfzeileZchn"/>
    <w:uiPriority w:val="99"/>
    <w:pPr>
      <w:tabs>
        <w:tab w:val="center" w:pos="4153"/>
        <w:tab w:val="right" w:pos="9072"/>
      </w:tabs>
    </w:pPr>
    <w:rPr>
      <w:sz w:val="18"/>
      <w:lang w:val="en-US"/>
    </w:rPr>
  </w:style>
  <w:style w:type="paragraph" w:styleId="Fuzeile">
    <w:name w:val="footer"/>
    <w:basedOn w:val="Standard"/>
    <w:pPr>
      <w:tabs>
        <w:tab w:val="center" w:pos="4153"/>
        <w:tab w:val="right" w:pos="8306"/>
      </w:tabs>
    </w:pPr>
    <w:rPr>
      <w:sz w:val="18"/>
      <w:lang w:val="en-US"/>
    </w:rPr>
  </w:style>
  <w:style w:type="paragraph" w:styleId="Beschriftung">
    <w:name w:val="caption"/>
    <w:aliases w:val="Caption,Beschriftung Arial1 Char,LEG,Beschriftung Char"/>
    <w:basedOn w:val="Standard"/>
    <w:next w:val="Standard"/>
    <w:qFormat/>
    <w:pPr>
      <w:spacing w:after="120"/>
      <w:jc w:val="center"/>
    </w:pPr>
    <w:rPr>
      <w:sz w:val="24"/>
      <w:lang w:val="en-US"/>
    </w:rPr>
  </w:style>
  <w:style w:type="character" w:styleId="Hyperlink">
    <w:name w:val="Hyperlink"/>
    <w:rPr>
      <w:color w:val="0000FF"/>
      <w:u w:val="single"/>
    </w:rPr>
  </w:style>
  <w:style w:type="character" w:styleId="Seitenzahl">
    <w:name w:val="page number"/>
    <w:basedOn w:val="Absatz-Standardschriftart"/>
  </w:style>
  <w:style w:type="character" w:styleId="BesuchterHyperlink">
    <w:name w:val="FollowedHyperlink"/>
    <w:rPr>
      <w:color w:val="800080"/>
      <w:u w:val="single"/>
    </w:rPr>
  </w:style>
  <w:style w:type="character" w:styleId="Zeilennummer">
    <w:name w:val="line number"/>
    <w:basedOn w:val="Absatz-Standardschriftart"/>
  </w:style>
  <w:style w:type="paragraph" w:styleId="Blocktext">
    <w:name w:val="Block Text"/>
    <w:basedOn w:val="Standard"/>
    <w:pPr>
      <w:spacing w:after="120"/>
      <w:ind w:left="1440" w:right="1440"/>
    </w:pPr>
  </w:style>
  <w:style w:type="paragraph" w:styleId="Textkrper">
    <w:name w:val="Body Text"/>
    <w:basedOn w:val="Standard"/>
    <w:pPr>
      <w:spacing w:after="12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Gruformel">
    <w:name w:val="Closing"/>
    <w:basedOn w:val="Standard"/>
    <w:pPr>
      <w:ind w:left="4252"/>
    </w:pPr>
  </w:style>
  <w:style w:type="paragraph" w:styleId="Kommentartext">
    <w:name w:val="annotation text"/>
    <w:basedOn w:val="Standard"/>
    <w:semiHidden/>
    <w:rPr>
      <w:sz w:val="20"/>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rPr>
      <w:sz w:val="20"/>
    </w:rPr>
  </w:style>
  <w:style w:type="paragraph" w:styleId="Umschlagadresse">
    <w:name w:val="envelope address"/>
    <w:basedOn w:val="Standard"/>
    <w:pPr>
      <w:framePr w:w="7920" w:h="1980" w:hRule="exact" w:hSpace="180" w:wrap="auto" w:hAnchor="page" w:xAlign="center" w:yAlign="bottom"/>
      <w:ind w:left="2880"/>
    </w:pPr>
    <w:rPr>
      <w:rFonts w:ascii="Arial" w:hAnsi="Arial"/>
    </w:rPr>
  </w:style>
  <w:style w:type="paragraph" w:styleId="Umschlagabsenderadresse">
    <w:name w:val="envelope return"/>
    <w:basedOn w:val="Standard"/>
    <w:rPr>
      <w:rFonts w:ascii="Arial" w:hAnsi="Arial"/>
      <w:sz w:val="20"/>
    </w:rPr>
  </w:style>
  <w:style w:type="paragraph" w:styleId="Funotentext">
    <w:name w:val="footnote text"/>
    <w:basedOn w:val="Standard"/>
    <w:semiHidden/>
    <w:rPr>
      <w:sz w:val="20"/>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autoRedefine/>
    <w:pPr>
      <w:numPr>
        <w:numId w:val="2"/>
      </w:numPr>
    </w:pPr>
  </w:style>
  <w:style w:type="paragraph" w:styleId="Aufzhlungszeichen2">
    <w:name w:val="List Bullet 2"/>
    <w:basedOn w:val="Standard"/>
    <w:autoRedefine/>
    <w:pPr>
      <w:numPr>
        <w:numId w:val="3"/>
      </w:numPr>
    </w:pPr>
  </w:style>
  <w:style w:type="paragraph" w:styleId="Aufzhlungszeichen3">
    <w:name w:val="List Bullet 3"/>
    <w:basedOn w:val="Standard"/>
    <w:autoRedefine/>
    <w:pPr>
      <w:numPr>
        <w:numId w:val="4"/>
      </w:numPr>
    </w:pPr>
  </w:style>
  <w:style w:type="paragraph" w:styleId="Aufzhlungszeichen4">
    <w:name w:val="List Bullet 4"/>
    <w:basedOn w:val="Standard"/>
    <w:autoRedefine/>
  </w:style>
  <w:style w:type="paragraph" w:styleId="Aufzhlungszeichen5">
    <w:name w:val="List Bullet 5"/>
    <w:basedOn w:val="Standard"/>
    <w:autoRedefine/>
    <w:pPr>
      <w:numPr>
        <w:numId w:val="5"/>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6"/>
      </w:numPr>
    </w:pPr>
  </w:style>
  <w:style w:type="paragraph" w:styleId="Listennummer2">
    <w:name w:val="List Number 2"/>
    <w:basedOn w:val="Standard"/>
    <w:pPr>
      <w:numPr>
        <w:numId w:val="7"/>
      </w:numPr>
    </w:pPr>
  </w:style>
  <w:style w:type="paragraph" w:styleId="Listennummer3">
    <w:name w:val="List Number 3"/>
    <w:basedOn w:val="Standard"/>
    <w:pPr>
      <w:numPr>
        <w:numId w:val="8"/>
      </w:numPr>
    </w:pPr>
  </w:style>
  <w:style w:type="paragraph" w:styleId="Listennummer4">
    <w:name w:val="List Number 4"/>
    <w:basedOn w:val="Standard"/>
    <w:pPr>
      <w:numPr>
        <w:numId w:val="9"/>
      </w:numPr>
    </w:pPr>
  </w:style>
  <w:style w:type="paragraph" w:styleId="Listennummer5">
    <w:name w:val="List Number 5"/>
    <w:basedOn w:val="Standard"/>
    <w:pPr>
      <w:numPr>
        <w:numId w:val="10"/>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pPr>
      <w:ind w:left="720"/>
    </w:pPr>
  </w:style>
  <w:style w:type="paragraph" w:styleId="Fu-Endnotenberschrift">
    <w:name w:val="Note Heading"/>
    <w:basedOn w:val="Standard"/>
    <w:next w:val="Standard"/>
  </w:style>
  <w:style w:type="paragraph" w:styleId="NurText">
    <w:name w:val="Plain Text"/>
    <w:basedOn w:val="Standard"/>
    <w:rPr>
      <w:rFonts w:ascii="Courier New" w:hAnsi="Courier New"/>
      <w:sz w:val="20"/>
    </w:rPr>
  </w:style>
  <w:style w:type="paragraph" w:styleId="Anrede">
    <w:name w:val="Salutation"/>
    <w:basedOn w:val="Standard"/>
    <w:next w:val="Standard"/>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ascii="Arial" w:hAnsi="Arial"/>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pPr>
      <w:ind w:left="480" w:hanging="480"/>
    </w:pPr>
  </w:style>
  <w:style w:type="paragraph" w:styleId="Titel">
    <w:name w:val="Title"/>
    <w:basedOn w:val="Standard"/>
    <w:qFormat/>
    <w:pPr>
      <w:spacing w:before="240" w:after="60"/>
      <w:jc w:val="center"/>
      <w:outlineLvl w:val="0"/>
    </w:pPr>
    <w:rPr>
      <w:rFonts w:ascii="Arial" w:hAnsi="Arial"/>
      <w:b/>
      <w:kern w:val="28"/>
      <w:sz w:val="32"/>
    </w:rPr>
  </w:style>
  <w:style w:type="paragraph" w:styleId="RGV-berschrift">
    <w:name w:val="toa heading"/>
    <w:basedOn w:val="Standard"/>
    <w:next w:val="Standard"/>
    <w:semiHidden/>
    <w:rPr>
      <w:rFonts w:ascii="Arial" w:hAnsi="Arial"/>
      <w:b/>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customStyle="1" w:styleId="Abstract-line">
    <w:name w:val="Abstract-line"/>
    <w:basedOn w:val="Standard"/>
    <w:pPr>
      <w:autoSpaceDE w:val="0"/>
      <w:autoSpaceDN w:val="0"/>
      <w:jc w:val="center"/>
    </w:pPr>
    <w:rPr>
      <w:caps/>
      <w:sz w:val="28"/>
      <w:szCs w:val="22"/>
      <w:lang w:eastAsia="de-DE"/>
    </w:rPr>
  </w:style>
  <w:style w:type="paragraph" w:customStyle="1" w:styleId="Abstracttext">
    <w:name w:val="Abstract text"/>
    <w:basedOn w:val="Standard"/>
    <w:pPr>
      <w:autoSpaceDE w:val="0"/>
      <w:autoSpaceDN w:val="0"/>
      <w:ind w:left="851" w:right="851"/>
    </w:pPr>
    <w:rPr>
      <w:sz w:val="20"/>
      <w:szCs w:val="22"/>
      <w:lang w:eastAsia="de-DE"/>
    </w:rPr>
  </w:style>
  <w:style w:type="paragraph" w:customStyle="1" w:styleId="Figure">
    <w:name w:val="Figure"/>
    <w:basedOn w:val="Standard"/>
    <w:pPr>
      <w:tabs>
        <w:tab w:val="left" w:pos="284"/>
      </w:tabs>
      <w:autoSpaceDE w:val="0"/>
      <w:autoSpaceDN w:val="0"/>
      <w:jc w:val="center"/>
    </w:pPr>
    <w:rPr>
      <w:szCs w:val="22"/>
      <w:lang w:eastAsia="de-DE"/>
    </w:rPr>
  </w:style>
  <w:style w:type="paragraph" w:customStyle="1" w:styleId="JT-Section">
    <w:name w:val="JT-Section"/>
    <w:basedOn w:val="Standard"/>
    <w:next w:val="Standard"/>
    <w:pPr>
      <w:widowControl w:val="0"/>
      <w:overflowPunct w:val="0"/>
      <w:topLinePunct/>
      <w:adjustRightInd w:val="0"/>
      <w:snapToGrid w:val="0"/>
      <w:spacing w:before="160" w:after="160" w:line="220" w:lineRule="exact"/>
    </w:pPr>
    <w:rPr>
      <w:rFonts w:eastAsia="MS Mincho"/>
      <w:b/>
      <w:color w:val="9D1953"/>
      <w:kern w:val="2"/>
      <w:szCs w:val="24"/>
      <w:lang w:eastAsia="ja-JP"/>
    </w:rPr>
  </w:style>
  <w:style w:type="character" w:styleId="Funotenzeichen">
    <w:name w:val="footnote reference"/>
    <w:semiHidden/>
    <w:rPr>
      <w:vertAlign w:val="superscript"/>
    </w:rPr>
  </w:style>
  <w:style w:type="paragraph" w:customStyle="1" w:styleId="LIsteactivits">
    <w:name w:val="LIste activités"/>
    <w:basedOn w:val="Standard"/>
    <w:pPr>
      <w:numPr>
        <w:numId w:val="12"/>
      </w:numPr>
    </w:pPr>
  </w:style>
  <w:style w:type="paragraph" w:customStyle="1" w:styleId="Standard1">
    <w:name w:val="Standard1"/>
    <w:pPr>
      <w:widowControl w:val="0"/>
      <w:jc w:val="both"/>
    </w:pPr>
    <w:rPr>
      <w:kern w:val="16"/>
      <w:sz w:val="24"/>
      <w:lang w:eastAsia="fr-FR"/>
    </w:rPr>
  </w:style>
  <w:style w:type="paragraph" w:customStyle="1" w:styleId="Text">
    <w:name w:val="Text"/>
    <w:basedOn w:val="Standard"/>
    <w:rsid w:val="008B72A7"/>
    <w:rPr>
      <w:rFonts w:ascii="Arial" w:hAnsi="Arial"/>
      <w:noProof/>
      <w:lang w:eastAsia="de-DE"/>
    </w:rPr>
  </w:style>
  <w:style w:type="character" w:styleId="Endnotenzeichen">
    <w:name w:val="endnote reference"/>
    <w:semiHidden/>
    <w:rsid w:val="00C61516"/>
    <w:rPr>
      <w:vertAlign w:val="superscript"/>
    </w:rPr>
  </w:style>
  <w:style w:type="character" w:styleId="Kommentarzeichen">
    <w:name w:val="annotation reference"/>
    <w:semiHidden/>
    <w:rsid w:val="00C61516"/>
    <w:rPr>
      <w:sz w:val="16"/>
      <w:szCs w:val="16"/>
    </w:rPr>
  </w:style>
  <w:style w:type="paragraph" w:styleId="Sprechblasentext">
    <w:name w:val="Balloon Text"/>
    <w:basedOn w:val="Standard"/>
    <w:semiHidden/>
    <w:rsid w:val="00C61516"/>
    <w:rPr>
      <w:rFonts w:ascii="Tahoma" w:hAnsi="Tahoma" w:cs="Tahoma"/>
      <w:sz w:val="16"/>
      <w:szCs w:val="16"/>
    </w:rPr>
  </w:style>
  <w:style w:type="paragraph" w:customStyle="1" w:styleId="Texte">
    <w:name w:val="Texte"/>
    <w:basedOn w:val="Standard"/>
    <w:rsid w:val="00A52889"/>
    <w:pPr>
      <w:spacing w:line="320" w:lineRule="atLeast"/>
      <w:ind w:left="539"/>
    </w:pPr>
    <w:rPr>
      <w:rFonts w:ascii="Arial" w:hAnsi="Arial" w:cs="Arial"/>
      <w:szCs w:val="24"/>
      <w:lang w:eastAsia="fr-FR"/>
    </w:rPr>
  </w:style>
  <w:style w:type="paragraph" w:customStyle="1" w:styleId="ParagrapheICAPP">
    <w:name w:val="Paragraphe ICAPP"/>
    <w:basedOn w:val="Standard"/>
    <w:rsid w:val="00A52889"/>
    <w:pPr>
      <w:suppressAutoHyphens/>
      <w:ind w:firstLine="425"/>
    </w:pPr>
    <w:rPr>
      <w:kern w:val="14"/>
      <w:sz w:val="20"/>
      <w:lang w:val="en-US"/>
    </w:rPr>
  </w:style>
  <w:style w:type="paragraph" w:customStyle="1" w:styleId="Sous-titreactivit">
    <w:name w:val="Sous-titre activité"/>
    <w:basedOn w:val="Standard"/>
    <w:rsid w:val="00A52889"/>
    <w:pPr>
      <w:widowControl w:val="0"/>
      <w:numPr>
        <w:numId w:val="13"/>
      </w:numPr>
      <w:adjustRightInd w:val="0"/>
      <w:snapToGrid w:val="0"/>
      <w:spacing w:line="240" w:lineRule="atLeast"/>
    </w:pPr>
    <w:rPr>
      <w:rFonts w:eastAsia="MS PMincho"/>
      <w:kern w:val="2"/>
      <w:sz w:val="20"/>
      <w:szCs w:val="24"/>
      <w:lang w:val="en-US" w:eastAsia="ja-JP"/>
    </w:rPr>
  </w:style>
  <w:style w:type="table" w:styleId="Tabellenraster">
    <w:name w:val="Table Grid"/>
    <w:basedOn w:val="NormaleTabelle"/>
    <w:rsid w:val="00447D0E"/>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traitcorpsdetexte212ptInterligneDouble">
    <w:name w:val="Style Retrait corps de texte 2 + 12 pt Interligne : Double"/>
    <w:basedOn w:val="Textkrper-Einzug2"/>
    <w:link w:val="StyleRetraitcorpsdetexte212ptInterligneDoubleCar"/>
    <w:rsid w:val="00231112"/>
    <w:pPr>
      <w:suppressAutoHyphens/>
      <w:spacing w:after="0"/>
      <w:ind w:left="0" w:firstLine="357"/>
    </w:pPr>
    <w:rPr>
      <w:kern w:val="14"/>
    </w:rPr>
  </w:style>
  <w:style w:type="character" w:customStyle="1" w:styleId="StyleRetraitcorpsdetexte212ptInterligneDoubleCar">
    <w:name w:val="Style Retrait corps de texte 2 + 12 pt Interligne : Double Car"/>
    <w:link w:val="StyleRetraitcorpsdetexte212ptInterligneDouble"/>
    <w:rsid w:val="00231112"/>
    <w:rPr>
      <w:kern w:val="14"/>
      <w:sz w:val="24"/>
      <w:lang w:val="en-GB" w:eastAsia="en-US" w:bidi="ar-SA"/>
    </w:rPr>
  </w:style>
  <w:style w:type="paragraph" w:customStyle="1" w:styleId="StyleTitre1">
    <w:name w:val="Style Titre 1"/>
    <w:aliases w:val="Headline 1 + Trebuchet MS Avant : 24 pt"/>
    <w:basedOn w:val="berschrift1"/>
    <w:rsid w:val="00A2738E"/>
    <w:pPr>
      <w:spacing w:after="120"/>
      <w:ind w:left="856" w:hanging="856"/>
    </w:pPr>
    <w:rPr>
      <w:rFonts w:ascii="Trebuchet MS" w:hAnsi="Trebuchet MS"/>
      <w:bCs/>
    </w:rPr>
  </w:style>
  <w:style w:type="paragraph" w:customStyle="1" w:styleId="StyleTitre2">
    <w:name w:val="Style Titre 2"/>
    <w:aliases w:val="Headline 2 + Avant : 6 pt"/>
    <w:basedOn w:val="berschrift2"/>
    <w:rsid w:val="00B038BF"/>
    <w:pPr>
      <w:spacing w:before="120"/>
    </w:pPr>
    <w:rPr>
      <w:bCs/>
    </w:rPr>
  </w:style>
  <w:style w:type="paragraph" w:customStyle="1" w:styleId="ReferencesClauseTitle">
    <w:name w:val="References Clause Title"/>
    <w:basedOn w:val="Standard"/>
    <w:next w:val="Textkrper-Zeileneinzug"/>
    <w:rsid w:val="006C7E5F"/>
    <w:pPr>
      <w:keepNext/>
      <w:suppressAutoHyphens/>
      <w:spacing w:before="240"/>
    </w:pPr>
    <w:rPr>
      <w:rFonts w:ascii="Arial" w:eastAsia="Batang" w:hAnsi="Arial"/>
      <w:b/>
      <w:caps/>
      <w:kern w:val="14"/>
      <w:sz w:val="20"/>
      <w:lang w:val="en-US"/>
    </w:rPr>
  </w:style>
  <w:style w:type="paragraph" w:styleId="Kommentarthema">
    <w:name w:val="annotation subject"/>
    <w:basedOn w:val="Kommentartext"/>
    <w:next w:val="Kommentartext"/>
    <w:semiHidden/>
    <w:rsid w:val="00EE63BE"/>
    <w:rPr>
      <w:b/>
      <w:bCs/>
    </w:rPr>
  </w:style>
  <w:style w:type="paragraph" w:customStyle="1" w:styleId="Default">
    <w:name w:val="Default"/>
    <w:rsid w:val="00E74B60"/>
    <w:pPr>
      <w:autoSpaceDE w:val="0"/>
      <w:autoSpaceDN w:val="0"/>
      <w:adjustRightInd w:val="0"/>
    </w:pPr>
    <w:rPr>
      <w:rFonts w:ascii="JKLNDG+TimesNewRoman,Bold" w:hAnsi="JKLNDG+TimesNewRoman,Bold" w:cs="JKLNDG+TimesNewRoman,Bold"/>
      <w:color w:val="000000"/>
      <w:sz w:val="24"/>
      <w:szCs w:val="24"/>
      <w:lang w:val="fr-FR" w:eastAsia="fr-FR"/>
    </w:rPr>
  </w:style>
  <w:style w:type="paragraph" w:customStyle="1" w:styleId="Index">
    <w:name w:val="Index"/>
    <w:basedOn w:val="Standard"/>
    <w:rsid w:val="00E01118"/>
    <w:pPr>
      <w:suppressLineNumbers/>
      <w:suppressAutoHyphens/>
    </w:pPr>
    <w:rPr>
      <w:rFonts w:cs="Tahoma"/>
      <w:szCs w:val="24"/>
      <w:lang w:val="fr-FR" w:eastAsia="ar-SA"/>
    </w:rPr>
  </w:style>
  <w:style w:type="paragraph" w:customStyle="1" w:styleId="TimesNewRoman">
    <w:name w:val="Times New Roman"/>
    <w:basedOn w:val="Standard"/>
    <w:rsid w:val="00E01118"/>
    <w:pPr>
      <w:numPr>
        <w:numId w:val="16"/>
      </w:numPr>
    </w:pPr>
    <w:rPr>
      <w:sz w:val="20"/>
      <w:lang w:eastAsia="fr-FR"/>
    </w:rPr>
  </w:style>
  <w:style w:type="character" w:styleId="Hervorhebung">
    <w:name w:val="Emphasis"/>
    <w:qFormat/>
    <w:rsid w:val="001E4D08"/>
    <w:rPr>
      <w:i/>
      <w:iCs/>
    </w:rPr>
  </w:style>
  <w:style w:type="paragraph" w:customStyle="1" w:styleId="BodyText">
    <w:name w:val="Body Text"/>
    <w:rsid w:val="00EB46C1"/>
    <w:rPr>
      <w:snapToGrid w:val="0"/>
      <w:color w:val="000000"/>
      <w:sz w:val="24"/>
      <w:lang w:val="ru-RU" w:eastAsia="ru-RU"/>
    </w:rPr>
  </w:style>
  <w:style w:type="character" w:customStyle="1" w:styleId="KopfzeileZchn">
    <w:name w:val="Kopfzeile Zchn"/>
    <w:link w:val="Kopfzeile"/>
    <w:uiPriority w:val="99"/>
    <w:rsid w:val="00CD52BC"/>
    <w:rPr>
      <w:rFonts w:ascii="Trebuchet MS" w:hAnsi="Trebuchet MS"/>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9924">
      <w:bodyDiv w:val="1"/>
      <w:marLeft w:val="0"/>
      <w:marRight w:val="0"/>
      <w:marTop w:val="0"/>
      <w:marBottom w:val="0"/>
      <w:divBdr>
        <w:top w:val="none" w:sz="0" w:space="0" w:color="auto"/>
        <w:left w:val="none" w:sz="0" w:space="0" w:color="auto"/>
        <w:bottom w:val="none" w:sz="0" w:space="0" w:color="auto"/>
        <w:right w:val="none" w:sz="0" w:space="0" w:color="auto"/>
      </w:divBdr>
      <w:divsChild>
        <w:div w:id="1998261039">
          <w:marLeft w:val="0"/>
          <w:marRight w:val="0"/>
          <w:marTop w:val="0"/>
          <w:marBottom w:val="0"/>
          <w:divBdr>
            <w:top w:val="none" w:sz="0" w:space="0" w:color="auto"/>
            <w:left w:val="none" w:sz="0" w:space="0" w:color="auto"/>
            <w:bottom w:val="none" w:sz="0" w:space="0" w:color="auto"/>
            <w:right w:val="none" w:sz="0" w:space="0" w:color="auto"/>
          </w:divBdr>
        </w:div>
      </w:divsChild>
    </w:div>
    <w:div w:id="271474924">
      <w:bodyDiv w:val="1"/>
      <w:marLeft w:val="0"/>
      <w:marRight w:val="0"/>
      <w:marTop w:val="0"/>
      <w:marBottom w:val="0"/>
      <w:divBdr>
        <w:top w:val="none" w:sz="0" w:space="0" w:color="auto"/>
        <w:left w:val="none" w:sz="0" w:space="0" w:color="auto"/>
        <w:bottom w:val="none" w:sz="0" w:space="0" w:color="auto"/>
        <w:right w:val="none" w:sz="0" w:space="0" w:color="auto"/>
      </w:divBdr>
      <w:divsChild>
        <w:div w:id="1561943877">
          <w:marLeft w:val="0"/>
          <w:marRight w:val="0"/>
          <w:marTop w:val="0"/>
          <w:marBottom w:val="0"/>
          <w:divBdr>
            <w:top w:val="none" w:sz="0" w:space="0" w:color="auto"/>
            <w:left w:val="none" w:sz="0" w:space="0" w:color="auto"/>
            <w:bottom w:val="none" w:sz="0" w:space="0" w:color="auto"/>
            <w:right w:val="none" w:sz="0" w:space="0" w:color="auto"/>
          </w:divBdr>
        </w:div>
      </w:divsChild>
    </w:div>
    <w:div w:id="276837228">
      <w:bodyDiv w:val="1"/>
      <w:marLeft w:val="0"/>
      <w:marRight w:val="0"/>
      <w:marTop w:val="0"/>
      <w:marBottom w:val="0"/>
      <w:divBdr>
        <w:top w:val="none" w:sz="0" w:space="0" w:color="auto"/>
        <w:left w:val="none" w:sz="0" w:space="0" w:color="auto"/>
        <w:bottom w:val="none" w:sz="0" w:space="0" w:color="auto"/>
        <w:right w:val="none" w:sz="0" w:space="0" w:color="auto"/>
      </w:divBdr>
      <w:divsChild>
        <w:div w:id="308025848">
          <w:marLeft w:val="0"/>
          <w:marRight w:val="0"/>
          <w:marTop w:val="0"/>
          <w:marBottom w:val="0"/>
          <w:divBdr>
            <w:top w:val="none" w:sz="0" w:space="0" w:color="auto"/>
            <w:left w:val="none" w:sz="0" w:space="0" w:color="auto"/>
            <w:bottom w:val="none" w:sz="0" w:space="0" w:color="auto"/>
            <w:right w:val="none" w:sz="0" w:space="0" w:color="auto"/>
          </w:divBdr>
        </w:div>
        <w:div w:id="947128281">
          <w:marLeft w:val="0"/>
          <w:marRight w:val="0"/>
          <w:marTop w:val="0"/>
          <w:marBottom w:val="0"/>
          <w:divBdr>
            <w:top w:val="none" w:sz="0" w:space="0" w:color="auto"/>
            <w:left w:val="none" w:sz="0" w:space="0" w:color="auto"/>
            <w:bottom w:val="none" w:sz="0" w:space="0" w:color="auto"/>
            <w:right w:val="none" w:sz="0" w:space="0" w:color="auto"/>
          </w:divBdr>
        </w:div>
        <w:div w:id="1322196517">
          <w:marLeft w:val="0"/>
          <w:marRight w:val="0"/>
          <w:marTop w:val="0"/>
          <w:marBottom w:val="0"/>
          <w:divBdr>
            <w:top w:val="none" w:sz="0" w:space="0" w:color="auto"/>
            <w:left w:val="none" w:sz="0" w:space="0" w:color="auto"/>
            <w:bottom w:val="none" w:sz="0" w:space="0" w:color="auto"/>
            <w:right w:val="none" w:sz="0" w:space="0" w:color="auto"/>
          </w:divBdr>
        </w:div>
        <w:div w:id="2135901272">
          <w:marLeft w:val="0"/>
          <w:marRight w:val="0"/>
          <w:marTop w:val="0"/>
          <w:marBottom w:val="0"/>
          <w:divBdr>
            <w:top w:val="none" w:sz="0" w:space="0" w:color="auto"/>
            <w:left w:val="none" w:sz="0" w:space="0" w:color="auto"/>
            <w:bottom w:val="none" w:sz="0" w:space="0" w:color="auto"/>
            <w:right w:val="none" w:sz="0" w:space="0" w:color="auto"/>
          </w:divBdr>
        </w:div>
      </w:divsChild>
    </w:div>
    <w:div w:id="383718310">
      <w:bodyDiv w:val="1"/>
      <w:marLeft w:val="0"/>
      <w:marRight w:val="0"/>
      <w:marTop w:val="0"/>
      <w:marBottom w:val="0"/>
      <w:divBdr>
        <w:top w:val="none" w:sz="0" w:space="0" w:color="auto"/>
        <w:left w:val="none" w:sz="0" w:space="0" w:color="auto"/>
        <w:bottom w:val="none" w:sz="0" w:space="0" w:color="auto"/>
        <w:right w:val="none" w:sz="0" w:space="0" w:color="auto"/>
      </w:divBdr>
      <w:divsChild>
        <w:div w:id="2109349037">
          <w:marLeft w:val="0"/>
          <w:marRight w:val="0"/>
          <w:marTop w:val="0"/>
          <w:marBottom w:val="0"/>
          <w:divBdr>
            <w:top w:val="none" w:sz="0" w:space="0" w:color="auto"/>
            <w:left w:val="none" w:sz="0" w:space="0" w:color="auto"/>
            <w:bottom w:val="none" w:sz="0" w:space="0" w:color="auto"/>
            <w:right w:val="none" w:sz="0" w:space="0" w:color="auto"/>
          </w:divBdr>
        </w:div>
      </w:divsChild>
    </w:div>
    <w:div w:id="808061583">
      <w:bodyDiv w:val="1"/>
      <w:marLeft w:val="0"/>
      <w:marRight w:val="0"/>
      <w:marTop w:val="0"/>
      <w:marBottom w:val="0"/>
      <w:divBdr>
        <w:top w:val="none" w:sz="0" w:space="0" w:color="auto"/>
        <w:left w:val="none" w:sz="0" w:space="0" w:color="auto"/>
        <w:bottom w:val="none" w:sz="0" w:space="0" w:color="auto"/>
        <w:right w:val="none" w:sz="0" w:space="0" w:color="auto"/>
      </w:divBdr>
      <w:divsChild>
        <w:div w:id="1406610686">
          <w:marLeft w:val="0"/>
          <w:marRight w:val="0"/>
          <w:marTop w:val="0"/>
          <w:marBottom w:val="0"/>
          <w:divBdr>
            <w:top w:val="none" w:sz="0" w:space="0" w:color="auto"/>
            <w:left w:val="none" w:sz="0" w:space="0" w:color="auto"/>
            <w:bottom w:val="none" w:sz="0" w:space="0" w:color="auto"/>
            <w:right w:val="none" w:sz="0" w:space="0" w:color="auto"/>
          </w:divBdr>
          <w:divsChild>
            <w:div w:id="388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2596">
      <w:bodyDiv w:val="1"/>
      <w:marLeft w:val="0"/>
      <w:marRight w:val="0"/>
      <w:marTop w:val="0"/>
      <w:marBottom w:val="0"/>
      <w:divBdr>
        <w:top w:val="none" w:sz="0" w:space="0" w:color="auto"/>
        <w:left w:val="none" w:sz="0" w:space="0" w:color="auto"/>
        <w:bottom w:val="none" w:sz="0" w:space="0" w:color="auto"/>
        <w:right w:val="none" w:sz="0" w:space="0" w:color="auto"/>
      </w:divBdr>
      <w:divsChild>
        <w:div w:id="309946325">
          <w:marLeft w:val="0"/>
          <w:marRight w:val="0"/>
          <w:marTop w:val="0"/>
          <w:marBottom w:val="0"/>
          <w:divBdr>
            <w:top w:val="none" w:sz="0" w:space="0" w:color="auto"/>
            <w:left w:val="none" w:sz="0" w:space="0" w:color="auto"/>
            <w:bottom w:val="none" w:sz="0" w:space="0" w:color="auto"/>
            <w:right w:val="none" w:sz="0" w:space="0" w:color="auto"/>
          </w:divBdr>
        </w:div>
        <w:div w:id="559173137">
          <w:marLeft w:val="0"/>
          <w:marRight w:val="0"/>
          <w:marTop w:val="0"/>
          <w:marBottom w:val="0"/>
          <w:divBdr>
            <w:top w:val="none" w:sz="0" w:space="0" w:color="auto"/>
            <w:left w:val="none" w:sz="0" w:space="0" w:color="auto"/>
            <w:bottom w:val="none" w:sz="0" w:space="0" w:color="auto"/>
            <w:right w:val="none" w:sz="0" w:space="0" w:color="auto"/>
          </w:divBdr>
        </w:div>
        <w:div w:id="1273899699">
          <w:marLeft w:val="0"/>
          <w:marRight w:val="0"/>
          <w:marTop w:val="0"/>
          <w:marBottom w:val="0"/>
          <w:divBdr>
            <w:top w:val="none" w:sz="0" w:space="0" w:color="auto"/>
            <w:left w:val="none" w:sz="0" w:space="0" w:color="auto"/>
            <w:bottom w:val="none" w:sz="0" w:space="0" w:color="auto"/>
            <w:right w:val="none" w:sz="0" w:space="0" w:color="auto"/>
          </w:divBdr>
        </w:div>
        <w:div w:id="2030133486">
          <w:marLeft w:val="0"/>
          <w:marRight w:val="0"/>
          <w:marTop w:val="0"/>
          <w:marBottom w:val="0"/>
          <w:divBdr>
            <w:top w:val="none" w:sz="0" w:space="0" w:color="auto"/>
            <w:left w:val="none" w:sz="0" w:space="0" w:color="auto"/>
            <w:bottom w:val="none" w:sz="0" w:space="0" w:color="auto"/>
            <w:right w:val="none" w:sz="0" w:space="0" w:color="auto"/>
          </w:divBdr>
        </w:div>
      </w:divsChild>
    </w:div>
    <w:div w:id="1015114879">
      <w:bodyDiv w:val="1"/>
      <w:marLeft w:val="0"/>
      <w:marRight w:val="0"/>
      <w:marTop w:val="0"/>
      <w:marBottom w:val="0"/>
      <w:divBdr>
        <w:top w:val="none" w:sz="0" w:space="0" w:color="auto"/>
        <w:left w:val="none" w:sz="0" w:space="0" w:color="auto"/>
        <w:bottom w:val="none" w:sz="0" w:space="0" w:color="auto"/>
        <w:right w:val="none" w:sz="0" w:space="0" w:color="auto"/>
      </w:divBdr>
    </w:div>
    <w:div w:id="1044989583">
      <w:bodyDiv w:val="1"/>
      <w:marLeft w:val="0"/>
      <w:marRight w:val="0"/>
      <w:marTop w:val="0"/>
      <w:marBottom w:val="0"/>
      <w:divBdr>
        <w:top w:val="none" w:sz="0" w:space="0" w:color="auto"/>
        <w:left w:val="none" w:sz="0" w:space="0" w:color="auto"/>
        <w:bottom w:val="none" w:sz="0" w:space="0" w:color="auto"/>
        <w:right w:val="none" w:sz="0" w:space="0" w:color="auto"/>
      </w:divBdr>
      <w:divsChild>
        <w:div w:id="1908295076">
          <w:marLeft w:val="0"/>
          <w:marRight w:val="0"/>
          <w:marTop w:val="0"/>
          <w:marBottom w:val="0"/>
          <w:divBdr>
            <w:top w:val="none" w:sz="0" w:space="0" w:color="auto"/>
            <w:left w:val="none" w:sz="0" w:space="0" w:color="auto"/>
            <w:bottom w:val="none" w:sz="0" w:space="0" w:color="auto"/>
            <w:right w:val="none" w:sz="0" w:space="0" w:color="auto"/>
          </w:divBdr>
        </w:div>
      </w:divsChild>
    </w:div>
    <w:div w:id="1093428605">
      <w:bodyDiv w:val="1"/>
      <w:marLeft w:val="0"/>
      <w:marRight w:val="0"/>
      <w:marTop w:val="0"/>
      <w:marBottom w:val="0"/>
      <w:divBdr>
        <w:top w:val="none" w:sz="0" w:space="0" w:color="auto"/>
        <w:left w:val="none" w:sz="0" w:space="0" w:color="auto"/>
        <w:bottom w:val="none" w:sz="0" w:space="0" w:color="auto"/>
        <w:right w:val="none" w:sz="0" w:space="0" w:color="auto"/>
      </w:divBdr>
      <w:divsChild>
        <w:div w:id="151605505">
          <w:marLeft w:val="0"/>
          <w:marRight w:val="0"/>
          <w:marTop w:val="0"/>
          <w:marBottom w:val="0"/>
          <w:divBdr>
            <w:top w:val="none" w:sz="0" w:space="0" w:color="auto"/>
            <w:left w:val="none" w:sz="0" w:space="0" w:color="auto"/>
            <w:bottom w:val="none" w:sz="0" w:space="0" w:color="auto"/>
            <w:right w:val="none" w:sz="0" w:space="0" w:color="auto"/>
          </w:divBdr>
          <w:divsChild>
            <w:div w:id="13472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8058">
      <w:bodyDiv w:val="1"/>
      <w:marLeft w:val="0"/>
      <w:marRight w:val="0"/>
      <w:marTop w:val="0"/>
      <w:marBottom w:val="0"/>
      <w:divBdr>
        <w:top w:val="none" w:sz="0" w:space="0" w:color="auto"/>
        <w:left w:val="none" w:sz="0" w:space="0" w:color="auto"/>
        <w:bottom w:val="none" w:sz="0" w:space="0" w:color="auto"/>
        <w:right w:val="none" w:sz="0" w:space="0" w:color="auto"/>
      </w:divBdr>
      <w:divsChild>
        <w:div w:id="453016266">
          <w:marLeft w:val="0"/>
          <w:marRight w:val="0"/>
          <w:marTop w:val="0"/>
          <w:marBottom w:val="0"/>
          <w:divBdr>
            <w:top w:val="none" w:sz="0" w:space="0" w:color="auto"/>
            <w:left w:val="none" w:sz="0" w:space="0" w:color="auto"/>
            <w:bottom w:val="none" w:sz="0" w:space="0" w:color="auto"/>
            <w:right w:val="none" w:sz="0" w:space="0" w:color="auto"/>
          </w:divBdr>
          <w:divsChild>
            <w:div w:id="50008892">
              <w:marLeft w:val="0"/>
              <w:marRight w:val="0"/>
              <w:marTop w:val="0"/>
              <w:marBottom w:val="0"/>
              <w:divBdr>
                <w:top w:val="none" w:sz="0" w:space="0" w:color="auto"/>
                <w:left w:val="none" w:sz="0" w:space="0" w:color="auto"/>
                <w:bottom w:val="none" w:sz="0" w:space="0" w:color="auto"/>
                <w:right w:val="none" w:sz="0" w:space="0" w:color="auto"/>
              </w:divBdr>
            </w:div>
            <w:div w:id="299574978">
              <w:marLeft w:val="0"/>
              <w:marRight w:val="0"/>
              <w:marTop w:val="0"/>
              <w:marBottom w:val="0"/>
              <w:divBdr>
                <w:top w:val="none" w:sz="0" w:space="0" w:color="auto"/>
                <w:left w:val="none" w:sz="0" w:space="0" w:color="auto"/>
                <w:bottom w:val="none" w:sz="0" w:space="0" w:color="auto"/>
                <w:right w:val="none" w:sz="0" w:space="0" w:color="auto"/>
              </w:divBdr>
            </w:div>
            <w:div w:id="360976193">
              <w:marLeft w:val="0"/>
              <w:marRight w:val="0"/>
              <w:marTop w:val="0"/>
              <w:marBottom w:val="0"/>
              <w:divBdr>
                <w:top w:val="none" w:sz="0" w:space="0" w:color="auto"/>
                <w:left w:val="none" w:sz="0" w:space="0" w:color="auto"/>
                <w:bottom w:val="none" w:sz="0" w:space="0" w:color="auto"/>
                <w:right w:val="none" w:sz="0" w:space="0" w:color="auto"/>
              </w:divBdr>
            </w:div>
            <w:div w:id="411585579">
              <w:marLeft w:val="0"/>
              <w:marRight w:val="0"/>
              <w:marTop w:val="0"/>
              <w:marBottom w:val="0"/>
              <w:divBdr>
                <w:top w:val="none" w:sz="0" w:space="0" w:color="auto"/>
                <w:left w:val="none" w:sz="0" w:space="0" w:color="auto"/>
                <w:bottom w:val="none" w:sz="0" w:space="0" w:color="auto"/>
                <w:right w:val="none" w:sz="0" w:space="0" w:color="auto"/>
              </w:divBdr>
            </w:div>
            <w:div w:id="1225988621">
              <w:marLeft w:val="0"/>
              <w:marRight w:val="0"/>
              <w:marTop w:val="0"/>
              <w:marBottom w:val="0"/>
              <w:divBdr>
                <w:top w:val="none" w:sz="0" w:space="0" w:color="auto"/>
                <w:left w:val="none" w:sz="0" w:space="0" w:color="auto"/>
                <w:bottom w:val="none" w:sz="0" w:space="0" w:color="auto"/>
                <w:right w:val="none" w:sz="0" w:space="0" w:color="auto"/>
              </w:divBdr>
            </w:div>
            <w:div w:id="1468432070">
              <w:marLeft w:val="0"/>
              <w:marRight w:val="0"/>
              <w:marTop w:val="0"/>
              <w:marBottom w:val="0"/>
              <w:divBdr>
                <w:top w:val="none" w:sz="0" w:space="0" w:color="auto"/>
                <w:left w:val="none" w:sz="0" w:space="0" w:color="auto"/>
                <w:bottom w:val="none" w:sz="0" w:space="0" w:color="auto"/>
                <w:right w:val="none" w:sz="0" w:space="0" w:color="auto"/>
              </w:divBdr>
            </w:div>
            <w:div w:id="1697464524">
              <w:marLeft w:val="0"/>
              <w:marRight w:val="0"/>
              <w:marTop w:val="0"/>
              <w:marBottom w:val="0"/>
              <w:divBdr>
                <w:top w:val="none" w:sz="0" w:space="0" w:color="auto"/>
                <w:left w:val="none" w:sz="0" w:space="0" w:color="auto"/>
                <w:bottom w:val="none" w:sz="0" w:space="0" w:color="auto"/>
                <w:right w:val="none" w:sz="0" w:space="0" w:color="auto"/>
              </w:divBdr>
            </w:div>
            <w:div w:id="1797992973">
              <w:marLeft w:val="0"/>
              <w:marRight w:val="0"/>
              <w:marTop w:val="0"/>
              <w:marBottom w:val="0"/>
              <w:divBdr>
                <w:top w:val="none" w:sz="0" w:space="0" w:color="auto"/>
                <w:left w:val="none" w:sz="0" w:space="0" w:color="auto"/>
                <w:bottom w:val="none" w:sz="0" w:space="0" w:color="auto"/>
                <w:right w:val="none" w:sz="0" w:space="0" w:color="auto"/>
              </w:divBdr>
            </w:div>
            <w:div w:id="21116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3361">
      <w:bodyDiv w:val="1"/>
      <w:marLeft w:val="0"/>
      <w:marRight w:val="0"/>
      <w:marTop w:val="0"/>
      <w:marBottom w:val="0"/>
      <w:divBdr>
        <w:top w:val="none" w:sz="0" w:space="0" w:color="auto"/>
        <w:left w:val="none" w:sz="0" w:space="0" w:color="auto"/>
        <w:bottom w:val="none" w:sz="0" w:space="0" w:color="auto"/>
        <w:right w:val="none" w:sz="0" w:space="0" w:color="auto"/>
      </w:divBdr>
      <w:divsChild>
        <w:div w:id="1238596125">
          <w:marLeft w:val="0"/>
          <w:marRight w:val="0"/>
          <w:marTop w:val="0"/>
          <w:marBottom w:val="0"/>
          <w:divBdr>
            <w:top w:val="none" w:sz="0" w:space="0" w:color="auto"/>
            <w:left w:val="none" w:sz="0" w:space="0" w:color="auto"/>
            <w:bottom w:val="none" w:sz="0" w:space="0" w:color="auto"/>
            <w:right w:val="none" w:sz="0" w:space="0" w:color="auto"/>
          </w:divBdr>
          <w:divsChild>
            <w:div w:id="766584436">
              <w:marLeft w:val="0"/>
              <w:marRight w:val="0"/>
              <w:marTop w:val="0"/>
              <w:marBottom w:val="0"/>
              <w:divBdr>
                <w:top w:val="none" w:sz="0" w:space="0" w:color="auto"/>
                <w:left w:val="none" w:sz="0" w:space="0" w:color="auto"/>
                <w:bottom w:val="none" w:sz="0" w:space="0" w:color="auto"/>
                <w:right w:val="none" w:sz="0" w:space="0" w:color="auto"/>
              </w:divBdr>
            </w:div>
            <w:div w:id="995064880">
              <w:marLeft w:val="0"/>
              <w:marRight w:val="0"/>
              <w:marTop w:val="0"/>
              <w:marBottom w:val="0"/>
              <w:divBdr>
                <w:top w:val="none" w:sz="0" w:space="0" w:color="auto"/>
                <w:left w:val="none" w:sz="0" w:space="0" w:color="auto"/>
                <w:bottom w:val="none" w:sz="0" w:space="0" w:color="auto"/>
                <w:right w:val="none" w:sz="0" w:space="0" w:color="auto"/>
              </w:divBdr>
            </w:div>
            <w:div w:id="1426876458">
              <w:marLeft w:val="0"/>
              <w:marRight w:val="0"/>
              <w:marTop w:val="0"/>
              <w:marBottom w:val="0"/>
              <w:divBdr>
                <w:top w:val="none" w:sz="0" w:space="0" w:color="auto"/>
                <w:left w:val="none" w:sz="0" w:space="0" w:color="auto"/>
                <w:bottom w:val="none" w:sz="0" w:space="0" w:color="auto"/>
                <w:right w:val="none" w:sz="0" w:space="0" w:color="auto"/>
              </w:divBdr>
            </w:div>
            <w:div w:id="1597008996">
              <w:marLeft w:val="0"/>
              <w:marRight w:val="0"/>
              <w:marTop w:val="0"/>
              <w:marBottom w:val="0"/>
              <w:divBdr>
                <w:top w:val="none" w:sz="0" w:space="0" w:color="auto"/>
                <w:left w:val="none" w:sz="0" w:space="0" w:color="auto"/>
                <w:bottom w:val="none" w:sz="0" w:space="0" w:color="auto"/>
                <w:right w:val="none" w:sz="0" w:space="0" w:color="auto"/>
              </w:divBdr>
            </w:div>
            <w:div w:id="1662271050">
              <w:marLeft w:val="0"/>
              <w:marRight w:val="0"/>
              <w:marTop w:val="0"/>
              <w:marBottom w:val="0"/>
              <w:divBdr>
                <w:top w:val="none" w:sz="0" w:space="0" w:color="auto"/>
                <w:left w:val="none" w:sz="0" w:space="0" w:color="auto"/>
                <w:bottom w:val="none" w:sz="0" w:space="0" w:color="auto"/>
                <w:right w:val="none" w:sz="0" w:space="0" w:color="auto"/>
              </w:divBdr>
            </w:div>
            <w:div w:id="19092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21704">
      <w:bodyDiv w:val="1"/>
      <w:marLeft w:val="0"/>
      <w:marRight w:val="0"/>
      <w:marTop w:val="0"/>
      <w:marBottom w:val="0"/>
      <w:divBdr>
        <w:top w:val="none" w:sz="0" w:space="0" w:color="auto"/>
        <w:left w:val="none" w:sz="0" w:space="0" w:color="auto"/>
        <w:bottom w:val="none" w:sz="0" w:space="0" w:color="auto"/>
        <w:right w:val="none" w:sz="0" w:space="0" w:color="auto"/>
      </w:divBdr>
      <w:divsChild>
        <w:div w:id="924923233">
          <w:marLeft w:val="0"/>
          <w:marRight w:val="0"/>
          <w:marTop w:val="0"/>
          <w:marBottom w:val="0"/>
          <w:divBdr>
            <w:top w:val="none" w:sz="0" w:space="0" w:color="auto"/>
            <w:left w:val="none" w:sz="0" w:space="0" w:color="auto"/>
            <w:bottom w:val="none" w:sz="0" w:space="0" w:color="auto"/>
            <w:right w:val="none" w:sz="0" w:space="0" w:color="auto"/>
          </w:divBdr>
        </w:div>
      </w:divsChild>
    </w:div>
    <w:div w:id="1430659644">
      <w:bodyDiv w:val="1"/>
      <w:marLeft w:val="0"/>
      <w:marRight w:val="0"/>
      <w:marTop w:val="0"/>
      <w:marBottom w:val="0"/>
      <w:divBdr>
        <w:top w:val="none" w:sz="0" w:space="0" w:color="auto"/>
        <w:left w:val="none" w:sz="0" w:space="0" w:color="auto"/>
        <w:bottom w:val="none" w:sz="0" w:space="0" w:color="auto"/>
        <w:right w:val="none" w:sz="0" w:space="0" w:color="auto"/>
      </w:divBdr>
      <w:divsChild>
        <w:div w:id="335957212">
          <w:marLeft w:val="0"/>
          <w:marRight w:val="0"/>
          <w:marTop w:val="0"/>
          <w:marBottom w:val="0"/>
          <w:divBdr>
            <w:top w:val="none" w:sz="0" w:space="0" w:color="auto"/>
            <w:left w:val="none" w:sz="0" w:space="0" w:color="auto"/>
            <w:bottom w:val="none" w:sz="0" w:space="0" w:color="auto"/>
            <w:right w:val="none" w:sz="0" w:space="0" w:color="auto"/>
          </w:divBdr>
        </w:div>
        <w:div w:id="452939157">
          <w:marLeft w:val="0"/>
          <w:marRight w:val="0"/>
          <w:marTop w:val="0"/>
          <w:marBottom w:val="0"/>
          <w:divBdr>
            <w:top w:val="none" w:sz="0" w:space="0" w:color="auto"/>
            <w:left w:val="none" w:sz="0" w:space="0" w:color="auto"/>
            <w:bottom w:val="none" w:sz="0" w:space="0" w:color="auto"/>
            <w:right w:val="none" w:sz="0" w:space="0" w:color="auto"/>
          </w:divBdr>
        </w:div>
        <w:div w:id="612713402">
          <w:marLeft w:val="0"/>
          <w:marRight w:val="0"/>
          <w:marTop w:val="0"/>
          <w:marBottom w:val="0"/>
          <w:divBdr>
            <w:top w:val="none" w:sz="0" w:space="0" w:color="auto"/>
            <w:left w:val="none" w:sz="0" w:space="0" w:color="auto"/>
            <w:bottom w:val="none" w:sz="0" w:space="0" w:color="auto"/>
            <w:right w:val="none" w:sz="0" w:space="0" w:color="auto"/>
          </w:divBdr>
        </w:div>
        <w:div w:id="688528329">
          <w:marLeft w:val="0"/>
          <w:marRight w:val="0"/>
          <w:marTop w:val="0"/>
          <w:marBottom w:val="0"/>
          <w:divBdr>
            <w:top w:val="none" w:sz="0" w:space="0" w:color="auto"/>
            <w:left w:val="none" w:sz="0" w:space="0" w:color="auto"/>
            <w:bottom w:val="none" w:sz="0" w:space="0" w:color="auto"/>
            <w:right w:val="none" w:sz="0" w:space="0" w:color="auto"/>
          </w:divBdr>
        </w:div>
        <w:div w:id="866479340">
          <w:marLeft w:val="0"/>
          <w:marRight w:val="0"/>
          <w:marTop w:val="0"/>
          <w:marBottom w:val="0"/>
          <w:divBdr>
            <w:top w:val="none" w:sz="0" w:space="0" w:color="auto"/>
            <w:left w:val="none" w:sz="0" w:space="0" w:color="auto"/>
            <w:bottom w:val="none" w:sz="0" w:space="0" w:color="auto"/>
            <w:right w:val="none" w:sz="0" w:space="0" w:color="auto"/>
          </w:divBdr>
        </w:div>
        <w:div w:id="960960249">
          <w:marLeft w:val="0"/>
          <w:marRight w:val="0"/>
          <w:marTop w:val="0"/>
          <w:marBottom w:val="0"/>
          <w:divBdr>
            <w:top w:val="none" w:sz="0" w:space="0" w:color="auto"/>
            <w:left w:val="none" w:sz="0" w:space="0" w:color="auto"/>
            <w:bottom w:val="none" w:sz="0" w:space="0" w:color="auto"/>
            <w:right w:val="none" w:sz="0" w:space="0" w:color="auto"/>
          </w:divBdr>
        </w:div>
        <w:div w:id="1002657726">
          <w:marLeft w:val="0"/>
          <w:marRight w:val="0"/>
          <w:marTop w:val="0"/>
          <w:marBottom w:val="0"/>
          <w:divBdr>
            <w:top w:val="none" w:sz="0" w:space="0" w:color="auto"/>
            <w:left w:val="none" w:sz="0" w:space="0" w:color="auto"/>
            <w:bottom w:val="none" w:sz="0" w:space="0" w:color="auto"/>
            <w:right w:val="none" w:sz="0" w:space="0" w:color="auto"/>
          </w:divBdr>
        </w:div>
        <w:div w:id="1314144675">
          <w:marLeft w:val="0"/>
          <w:marRight w:val="0"/>
          <w:marTop w:val="0"/>
          <w:marBottom w:val="0"/>
          <w:divBdr>
            <w:top w:val="none" w:sz="0" w:space="0" w:color="auto"/>
            <w:left w:val="none" w:sz="0" w:space="0" w:color="auto"/>
            <w:bottom w:val="none" w:sz="0" w:space="0" w:color="auto"/>
            <w:right w:val="none" w:sz="0" w:space="0" w:color="auto"/>
          </w:divBdr>
        </w:div>
        <w:div w:id="1319533511">
          <w:marLeft w:val="0"/>
          <w:marRight w:val="0"/>
          <w:marTop w:val="0"/>
          <w:marBottom w:val="0"/>
          <w:divBdr>
            <w:top w:val="none" w:sz="0" w:space="0" w:color="auto"/>
            <w:left w:val="none" w:sz="0" w:space="0" w:color="auto"/>
            <w:bottom w:val="none" w:sz="0" w:space="0" w:color="auto"/>
            <w:right w:val="none" w:sz="0" w:space="0" w:color="auto"/>
          </w:divBdr>
        </w:div>
        <w:div w:id="1483346842">
          <w:marLeft w:val="0"/>
          <w:marRight w:val="0"/>
          <w:marTop w:val="0"/>
          <w:marBottom w:val="0"/>
          <w:divBdr>
            <w:top w:val="none" w:sz="0" w:space="0" w:color="auto"/>
            <w:left w:val="none" w:sz="0" w:space="0" w:color="auto"/>
            <w:bottom w:val="none" w:sz="0" w:space="0" w:color="auto"/>
            <w:right w:val="none" w:sz="0" w:space="0" w:color="auto"/>
          </w:divBdr>
        </w:div>
        <w:div w:id="1538591231">
          <w:marLeft w:val="0"/>
          <w:marRight w:val="0"/>
          <w:marTop w:val="0"/>
          <w:marBottom w:val="0"/>
          <w:divBdr>
            <w:top w:val="none" w:sz="0" w:space="0" w:color="auto"/>
            <w:left w:val="none" w:sz="0" w:space="0" w:color="auto"/>
            <w:bottom w:val="none" w:sz="0" w:space="0" w:color="auto"/>
            <w:right w:val="none" w:sz="0" w:space="0" w:color="auto"/>
          </w:divBdr>
        </w:div>
        <w:div w:id="1758868425">
          <w:marLeft w:val="0"/>
          <w:marRight w:val="0"/>
          <w:marTop w:val="0"/>
          <w:marBottom w:val="0"/>
          <w:divBdr>
            <w:top w:val="none" w:sz="0" w:space="0" w:color="auto"/>
            <w:left w:val="none" w:sz="0" w:space="0" w:color="auto"/>
            <w:bottom w:val="none" w:sz="0" w:space="0" w:color="auto"/>
            <w:right w:val="none" w:sz="0" w:space="0" w:color="auto"/>
          </w:divBdr>
        </w:div>
        <w:div w:id="1759860268">
          <w:marLeft w:val="0"/>
          <w:marRight w:val="0"/>
          <w:marTop w:val="0"/>
          <w:marBottom w:val="0"/>
          <w:divBdr>
            <w:top w:val="none" w:sz="0" w:space="0" w:color="auto"/>
            <w:left w:val="none" w:sz="0" w:space="0" w:color="auto"/>
            <w:bottom w:val="none" w:sz="0" w:space="0" w:color="auto"/>
            <w:right w:val="none" w:sz="0" w:space="0" w:color="auto"/>
          </w:divBdr>
        </w:div>
        <w:div w:id="1963417536">
          <w:marLeft w:val="0"/>
          <w:marRight w:val="0"/>
          <w:marTop w:val="0"/>
          <w:marBottom w:val="0"/>
          <w:divBdr>
            <w:top w:val="none" w:sz="0" w:space="0" w:color="auto"/>
            <w:left w:val="none" w:sz="0" w:space="0" w:color="auto"/>
            <w:bottom w:val="none" w:sz="0" w:space="0" w:color="auto"/>
            <w:right w:val="none" w:sz="0" w:space="0" w:color="auto"/>
          </w:divBdr>
        </w:div>
        <w:div w:id="1971009574">
          <w:marLeft w:val="0"/>
          <w:marRight w:val="0"/>
          <w:marTop w:val="0"/>
          <w:marBottom w:val="0"/>
          <w:divBdr>
            <w:top w:val="none" w:sz="0" w:space="0" w:color="auto"/>
            <w:left w:val="none" w:sz="0" w:space="0" w:color="auto"/>
            <w:bottom w:val="none" w:sz="0" w:space="0" w:color="auto"/>
            <w:right w:val="none" w:sz="0" w:space="0" w:color="auto"/>
          </w:divBdr>
        </w:div>
        <w:div w:id="2037152185">
          <w:marLeft w:val="0"/>
          <w:marRight w:val="0"/>
          <w:marTop w:val="0"/>
          <w:marBottom w:val="0"/>
          <w:divBdr>
            <w:top w:val="none" w:sz="0" w:space="0" w:color="auto"/>
            <w:left w:val="none" w:sz="0" w:space="0" w:color="auto"/>
            <w:bottom w:val="none" w:sz="0" w:space="0" w:color="auto"/>
            <w:right w:val="none" w:sz="0" w:space="0" w:color="auto"/>
          </w:divBdr>
        </w:div>
      </w:divsChild>
    </w:div>
    <w:div w:id="1795367727">
      <w:bodyDiv w:val="1"/>
      <w:marLeft w:val="0"/>
      <w:marRight w:val="0"/>
      <w:marTop w:val="0"/>
      <w:marBottom w:val="0"/>
      <w:divBdr>
        <w:top w:val="none" w:sz="0" w:space="0" w:color="auto"/>
        <w:left w:val="none" w:sz="0" w:space="0" w:color="auto"/>
        <w:bottom w:val="none" w:sz="0" w:space="0" w:color="auto"/>
        <w:right w:val="none" w:sz="0" w:space="0" w:color="auto"/>
      </w:divBdr>
    </w:div>
    <w:div w:id="1806073399">
      <w:bodyDiv w:val="1"/>
      <w:marLeft w:val="0"/>
      <w:marRight w:val="0"/>
      <w:marTop w:val="0"/>
      <w:marBottom w:val="0"/>
      <w:divBdr>
        <w:top w:val="none" w:sz="0" w:space="0" w:color="auto"/>
        <w:left w:val="none" w:sz="0" w:space="0" w:color="auto"/>
        <w:bottom w:val="none" w:sz="0" w:space="0" w:color="auto"/>
        <w:right w:val="none" w:sz="0" w:space="0" w:color="auto"/>
      </w:divBdr>
    </w:div>
    <w:div w:id="1934775027">
      <w:bodyDiv w:val="1"/>
      <w:marLeft w:val="0"/>
      <w:marRight w:val="0"/>
      <w:marTop w:val="0"/>
      <w:marBottom w:val="0"/>
      <w:divBdr>
        <w:top w:val="none" w:sz="0" w:space="0" w:color="auto"/>
        <w:left w:val="none" w:sz="0" w:space="0" w:color="auto"/>
        <w:bottom w:val="none" w:sz="0" w:space="0" w:color="auto"/>
        <w:right w:val="none" w:sz="0" w:space="0" w:color="auto"/>
      </w:divBdr>
      <w:divsChild>
        <w:div w:id="678198719">
          <w:marLeft w:val="0"/>
          <w:marRight w:val="0"/>
          <w:marTop w:val="0"/>
          <w:marBottom w:val="0"/>
          <w:divBdr>
            <w:top w:val="none" w:sz="0" w:space="0" w:color="auto"/>
            <w:left w:val="none" w:sz="0" w:space="0" w:color="auto"/>
            <w:bottom w:val="none" w:sz="0" w:space="0" w:color="auto"/>
            <w:right w:val="none" w:sz="0" w:space="0" w:color="auto"/>
          </w:divBdr>
        </w:div>
        <w:div w:id="852645170">
          <w:marLeft w:val="0"/>
          <w:marRight w:val="0"/>
          <w:marTop w:val="0"/>
          <w:marBottom w:val="0"/>
          <w:divBdr>
            <w:top w:val="none" w:sz="0" w:space="0" w:color="auto"/>
            <w:left w:val="none" w:sz="0" w:space="0" w:color="auto"/>
            <w:bottom w:val="none" w:sz="0" w:space="0" w:color="auto"/>
            <w:right w:val="none" w:sz="0" w:space="0" w:color="auto"/>
          </w:divBdr>
        </w:div>
      </w:divsChild>
    </w:div>
    <w:div w:id="2020424557">
      <w:bodyDiv w:val="1"/>
      <w:marLeft w:val="0"/>
      <w:marRight w:val="0"/>
      <w:marTop w:val="0"/>
      <w:marBottom w:val="0"/>
      <w:divBdr>
        <w:top w:val="none" w:sz="0" w:space="0" w:color="auto"/>
        <w:left w:val="none" w:sz="0" w:space="0" w:color="auto"/>
        <w:bottom w:val="none" w:sz="0" w:space="0" w:color="auto"/>
        <w:right w:val="none" w:sz="0" w:space="0" w:color="auto"/>
      </w:divBdr>
      <w:divsChild>
        <w:div w:id="407001838">
          <w:marLeft w:val="0"/>
          <w:marRight w:val="0"/>
          <w:marTop w:val="0"/>
          <w:marBottom w:val="0"/>
          <w:divBdr>
            <w:top w:val="none" w:sz="0" w:space="0" w:color="auto"/>
            <w:left w:val="none" w:sz="0" w:space="0" w:color="auto"/>
            <w:bottom w:val="none" w:sz="0" w:space="0" w:color="auto"/>
            <w:right w:val="none" w:sz="0" w:space="0" w:color="auto"/>
          </w:divBdr>
          <w:divsChild>
            <w:div w:id="9673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0393">
      <w:bodyDiv w:val="1"/>
      <w:marLeft w:val="0"/>
      <w:marRight w:val="0"/>
      <w:marTop w:val="0"/>
      <w:marBottom w:val="0"/>
      <w:divBdr>
        <w:top w:val="none" w:sz="0" w:space="0" w:color="auto"/>
        <w:left w:val="none" w:sz="0" w:space="0" w:color="auto"/>
        <w:bottom w:val="none" w:sz="0" w:space="0" w:color="auto"/>
        <w:right w:val="none" w:sz="0" w:space="0" w:color="auto"/>
      </w:divBdr>
      <w:divsChild>
        <w:div w:id="1062677774">
          <w:marLeft w:val="0"/>
          <w:marRight w:val="0"/>
          <w:marTop w:val="0"/>
          <w:marBottom w:val="0"/>
          <w:divBdr>
            <w:top w:val="none" w:sz="0" w:space="0" w:color="auto"/>
            <w:left w:val="none" w:sz="0" w:space="0" w:color="auto"/>
            <w:bottom w:val="none" w:sz="0" w:space="0" w:color="auto"/>
            <w:right w:val="none" w:sz="0" w:space="0" w:color="auto"/>
          </w:divBdr>
        </w:div>
      </w:divsChild>
    </w:div>
    <w:div w:id="2087149521">
      <w:bodyDiv w:val="1"/>
      <w:marLeft w:val="0"/>
      <w:marRight w:val="0"/>
      <w:marTop w:val="0"/>
      <w:marBottom w:val="0"/>
      <w:divBdr>
        <w:top w:val="none" w:sz="0" w:space="0" w:color="auto"/>
        <w:left w:val="none" w:sz="0" w:space="0" w:color="auto"/>
        <w:bottom w:val="none" w:sz="0" w:space="0" w:color="auto"/>
        <w:right w:val="none" w:sz="0" w:space="0" w:color="auto"/>
      </w:divBdr>
      <w:divsChild>
        <w:div w:id="23755538">
          <w:marLeft w:val="0"/>
          <w:marRight w:val="0"/>
          <w:marTop w:val="0"/>
          <w:marBottom w:val="0"/>
          <w:divBdr>
            <w:top w:val="none" w:sz="0" w:space="0" w:color="auto"/>
            <w:left w:val="none" w:sz="0" w:space="0" w:color="auto"/>
            <w:bottom w:val="none" w:sz="0" w:space="0" w:color="auto"/>
            <w:right w:val="none" w:sz="0" w:space="0" w:color="auto"/>
          </w:divBdr>
        </w:div>
      </w:divsChild>
    </w:div>
    <w:div w:id="2099205386">
      <w:bodyDiv w:val="1"/>
      <w:marLeft w:val="0"/>
      <w:marRight w:val="0"/>
      <w:marTop w:val="0"/>
      <w:marBottom w:val="0"/>
      <w:divBdr>
        <w:top w:val="none" w:sz="0" w:space="0" w:color="auto"/>
        <w:left w:val="none" w:sz="0" w:space="0" w:color="auto"/>
        <w:bottom w:val="none" w:sz="0" w:space="0" w:color="auto"/>
        <w:right w:val="none" w:sz="0" w:space="0" w:color="auto"/>
      </w:divBdr>
      <w:divsChild>
        <w:div w:id="408230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6.jpeg"/><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8.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1.bin"/><Relationship Id="rId112" Type="http://schemas.openxmlformats.org/officeDocument/2006/relationships/image" Target="media/image54.wmf"/><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7.emf"/><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image" Target="media/image62.wmf"/><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4.bin"/><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image" Target="media/image57.jpeg"/><Relationship Id="rId126" Type="http://schemas.openxmlformats.org/officeDocument/2006/relationships/image" Target="media/image65.wmf"/><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emf"/><Relationship Id="rId46" Type="http://schemas.openxmlformats.org/officeDocument/2006/relationships/image" Target="media/image22.wmf"/><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2.wmf"/><Relationship Id="rId116" Type="http://schemas.openxmlformats.org/officeDocument/2006/relationships/oleObject" Target="embeddings/oleObject55.bin"/><Relationship Id="rId124" Type="http://schemas.openxmlformats.org/officeDocument/2006/relationships/image" Target="media/image63.wmf"/><Relationship Id="rId129"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oleObject" Target="embeddings/oleObject24.bin"/><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2.wmf"/><Relationship Id="rId91" Type="http://schemas.openxmlformats.org/officeDocument/2006/relationships/oleObject" Target="embeddings/oleObject42.bin"/><Relationship Id="rId96" Type="http://schemas.openxmlformats.org/officeDocument/2006/relationships/image" Target="media/image46.wmf"/><Relationship Id="rId111" Type="http://schemas.openxmlformats.org/officeDocument/2006/relationships/oleObject" Target="embeddings/oleObject52.bin"/><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oleObject" Target="embeddings/oleObject25.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image" Target="media/image58.jpeg"/><Relationship Id="rId127"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wmf"/><Relationship Id="rId81" Type="http://schemas.openxmlformats.org/officeDocument/2006/relationships/oleObject" Target="embeddings/oleObject37.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1.jpeg"/><Relationship Id="rId13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9.e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image" Target="media/image59.jpeg"/><Relationship Id="rId125" Type="http://schemas.openxmlformats.org/officeDocument/2006/relationships/image" Target="media/image64.wmf"/><Relationship Id="rId7" Type="http://schemas.openxmlformats.org/officeDocument/2006/relationships/image" Target="media/image1.emf"/><Relationship Id="rId71" Type="http://schemas.openxmlformats.org/officeDocument/2006/relationships/oleObject" Target="embeddings/oleObject32.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9.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5419</Words>
  <Characters>34145</Characters>
  <Application>Microsoft Office Word</Application>
  <DocSecurity>0</DocSecurity>
  <Lines>284</Lines>
  <Paragraphs>78</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ERMSAR 2012 Editorial Instructions</vt:lpstr>
      <vt:lpstr>ERMSAR 2012 Editorial Instructions</vt:lpstr>
    </vt:vector>
  </TitlesOfParts>
  <Company>IJS</Company>
  <LinksUpToDate>false</LinksUpToDate>
  <CharactersWithSpaces>39486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ERMSAR 2012 Editorial Instructions</dc:title>
  <dc:creator>bojan</dc:creator>
  <cp:lastModifiedBy>Stuckert, Juri</cp:lastModifiedBy>
  <cp:revision>2</cp:revision>
  <cp:lastPrinted>2011-07-19T08:02:00Z</cp:lastPrinted>
  <dcterms:created xsi:type="dcterms:W3CDTF">2013-04-10T13:24:00Z</dcterms:created>
  <dcterms:modified xsi:type="dcterms:W3CDTF">2013-04-10T13:24:00Z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Author(s)">
    <vt:lpwstr>R Zeyen</vt:lpwstr>
  </property>
  <property fmtid="{D5CDD505-2E9C-101B-9397-08002B2CF9AE}" pid="4" name="Document Type">
    <vt:lpwstr>Communication</vt:lpwstr>
  </property>
</Properties>
</file>